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F8" w:rsidRDefault="00E137F8">
      <w:pPr>
        <w:rPr>
          <w:rFonts w:cs="Arial"/>
          <w:sz w:val="21"/>
          <w:szCs w:val="21"/>
          <w:lang w:eastAsia="en-US"/>
        </w:rPr>
      </w:pPr>
    </w:p>
    <w:p w:rsidR="00E137F8" w:rsidRDefault="00C0296C">
      <w:pPr>
        <w:shd w:val="clear" w:color="auto" w:fill="A8D08D" w:themeFill="accent6" w:themeFillTint="99"/>
        <w:spacing w:after="120"/>
        <w:ind w:right="-15"/>
        <w:jc w:val="center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MODELO DE TERMO DE REFERÊNCIA</w:t>
      </w:r>
    </w:p>
    <w:p w:rsidR="00E137F8" w:rsidRDefault="00C0296C">
      <w:pPr>
        <w:jc w:val="center"/>
        <w:rPr>
          <w:rFonts w:cs="Arial"/>
          <w:b/>
          <w:bCs/>
          <w:iCs/>
          <w:color w:val="FF0000"/>
          <w:sz w:val="21"/>
          <w:szCs w:val="21"/>
        </w:rPr>
      </w:pPr>
      <w:r>
        <w:rPr>
          <w:rFonts w:cs="Arial"/>
          <w:b/>
          <w:bCs/>
          <w:iCs/>
          <w:color w:val="FF0000"/>
          <w:sz w:val="21"/>
          <w:szCs w:val="21"/>
        </w:rPr>
        <w:t>(AQUISIÇÃO/COMPRAS/FORNECIMENTO)</w:t>
      </w:r>
    </w:p>
    <w:p w:rsidR="00E137F8" w:rsidRDefault="00C0296C">
      <w:pPr>
        <w:shd w:val="clear" w:color="auto" w:fill="FFFF00"/>
        <w:spacing w:after="120"/>
        <w:ind w:right="-15"/>
        <w:jc w:val="center"/>
        <w:rPr>
          <w:b/>
          <w:bCs/>
          <w:i/>
          <w:color w:val="FF0000"/>
          <w:sz w:val="21"/>
          <w:szCs w:val="21"/>
        </w:rPr>
      </w:pPr>
      <w:r>
        <w:rPr>
          <w:rFonts w:cs="Arial"/>
          <w:b/>
          <w:bCs/>
          <w:i/>
          <w:color w:val="FF0000"/>
          <w:sz w:val="21"/>
          <w:szCs w:val="21"/>
        </w:rPr>
        <w:t>ESTE TERMO FOI EXTRAÍDO E ALTERADO DO MODELO DE TERMO DE REFERÊNCIA NO PORTAL DA AGU (</w:t>
      </w:r>
      <w:r>
        <w:rPr>
          <w:b/>
          <w:bCs/>
          <w:i/>
          <w:color w:val="FF0000"/>
          <w:sz w:val="21"/>
          <w:szCs w:val="21"/>
        </w:rPr>
        <w:t>https://www.agu.gov.br/page/content/detail/id_conteudo/270265)</w:t>
      </w:r>
    </w:p>
    <w:p w:rsidR="00E137F8" w:rsidRDefault="00E137F8">
      <w:pPr>
        <w:spacing w:after="120"/>
        <w:ind w:right="-15"/>
        <w:jc w:val="both"/>
        <w:rPr>
          <w:b/>
          <w:bCs/>
          <w:i/>
          <w:color w:val="FF0000"/>
          <w:sz w:val="21"/>
          <w:szCs w:val="21"/>
        </w:rPr>
      </w:pPr>
    </w:p>
    <w:p w:rsidR="00E137F8" w:rsidRDefault="00C0296C">
      <w:pPr>
        <w:spacing w:after="120"/>
        <w:ind w:right="-15"/>
        <w:jc w:val="center"/>
        <w:rPr>
          <w:rFonts w:cs="Arial"/>
          <w:b/>
          <w:bCs/>
          <w:color w:val="FF0000"/>
          <w:sz w:val="21"/>
          <w:szCs w:val="21"/>
          <w:highlight w:val="yellow"/>
        </w:rPr>
      </w:pPr>
      <w:r>
        <w:rPr>
          <w:rFonts w:cs="Arial"/>
          <w:b/>
          <w:bCs/>
          <w:color w:val="FF0000"/>
          <w:sz w:val="21"/>
          <w:szCs w:val="21"/>
          <w:highlight w:val="yellow"/>
        </w:rPr>
        <w:t xml:space="preserve">OBS.: Durante a Elaboração do TR excluir </w:t>
      </w:r>
      <w:r>
        <w:rPr>
          <w:rFonts w:cs="Arial"/>
          <w:b/>
          <w:bCs/>
          <w:color w:val="FF0000"/>
          <w:sz w:val="21"/>
          <w:szCs w:val="21"/>
          <w:highlight w:val="yellow"/>
        </w:rPr>
        <w:t>as Notas Explicativas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DO OBJETO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Nota explicativa</w:t>
      </w:r>
      <w:r>
        <w:rPr>
          <w:rFonts w:cs="Arial"/>
          <w:sz w:val="21"/>
          <w:szCs w:val="21"/>
        </w:rPr>
        <w:t>: Nos termos do art. 48, III da Lei Complementar n. 123, de 2006 (atualizada pela LC n. 147/2014), a Administração deverá estabelecer, em certames para aquisição de bens de natureza divisível, cota de até 25%</w:t>
      </w:r>
      <w:r>
        <w:rPr>
          <w:rFonts w:cs="Arial"/>
          <w:sz w:val="21"/>
          <w:szCs w:val="21"/>
        </w:rPr>
        <w:t xml:space="preserve"> (vinte e cinco por cento) do objeto para a contratação de microempresas e empresas de pequeno porte. Por essa razão, parcela de até 25% (vinte e cinco por cento) dos quantitativos divisíveis deverão ser destinados exclusivamente a ME/EPP/COOP beneficiadas</w:t>
      </w:r>
      <w:r>
        <w:rPr>
          <w:rFonts w:cs="Arial"/>
          <w:sz w:val="21"/>
          <w:szCs w:val="21"/>
        </w:rPr>
        <w:t xml:space="preserve"> pela LC n. 123/2006. Essas “cotas reservadas” deverão ser definidas em função de cada item separadamente ou, nas licitações por preço global, em função do valor estimado para o grupo ou o lote da licitação que deve ser considerado como um único item (art.</w:t>
      </w:r>
      <w:r>
        <w:rPr>
          <w:rFonts w:cs="Arial"/>
          <w:sz w:val="21"/>
          <w:szCs w:val="21"/>
        </w:rPr>
        <w:t xml:space="preserve"> 9º, inciso I do Decreto n. 8.538, de 2015). O Termo de Referência deverá identificar as cotas reservadas para ME/EPP, assim como os respectivos itens/grupos de origem, de onde foram desmembradas.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fixação das cotas reservadas poderá ser justificadamente </w:t>
      </w:r>
      <w:r>
        <w:rPr>
          <w:rFonts w:cs="Arial"/>
          <w:sz w:val="21"/>
          <w:szCs w:val="21"/>
        </w:rPr>
        <w:t>excepcionada nas hipóteses do art. 10, incisos I, II e IV do Decreto nº 8.538, de 2015, a saber: I - não houver o mínimo de três fornecedores competitivos enquadrados como microempresas [...] capazes de cumprir as exigências estabelecidas no instrumento co</w:t>
      </w:r>
      <w:r>
        <w:rPr>
          <w:rFonts w:cs="Arial"/>
          <w:sz w:val="21"/>
          <w:szCs w:val="21"/>
        </w:rPr>
        <w:t>nvocatório; II - o tratamento diferenciado e simplificado para as microempresas e as empresas de pequeno porte não for vantajoso para a administração pública  ou representar prejuízo ao conjunto ou complexo do objeto a ser contratado, justificadamente; (..</w:t>
      </w:r>
      <w:r>
        <w:rPr>
          <w:rFonts w:cs="Arial"/>
          <w:sz w:val="21"/>
          <w:szCs w:val="21"/>
        </w:rPr>
        <w:t xml:space="preserve">.) IV - o tratamento diferenciado e simplificado não for capaz de alcançar, justificadamente, pelo menos um dos objetivos previstos no art. 1º.    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Considera-se “não vantajosa a contratação” quando: I - resultar em preço superior ao valor estabelecido como</w:t>
      </w:r>
      <w:r>
        <w:rPr>
          <w:rFonts w:cs="Arial"/>
          <w:sz w:val="21"/>
          <w:szCs w:val="21"/>
        </w:rPr>
        <w:t xml:space="preserve"> referência; ou II -  a natureza do bem, serviço ou obra for incompatível com a aplicação do benefício (Decreto nº 8.538, de 2015, art. 10, parágrafo único).</w:t>
      </w:r>
    </w:p>
    <w:p w:rsidR="00E137F8" w:rsidRDefault="00C0296C">
      <w:pPr>
        <w:pStyle w:val="Citao"/>
        <w:rPr>
          <w:lang w:val="pt-BR"/>
        </w:rPr>
      </w:pPr>
      <w:r>
        <w:rPr>
          <w:rFonts w:cs="Arial"/>
          <w:b/>
          <w:sz w:val="21"/>
          <w:szCs w:val="21"/>
        </w:rPr>
        <w:t>Nota explicativa</w:t>
      </w:r>
      <w:r>
        <w:rPr>
          <w:rFonts w:cs="Arial"/>
          <w:sz w:val="21"/>
          <w:szCs w:val="21"/>
        </w:rPr>
        <w:t xml:space="preserve">: A indicação das cotas reservadas, nos termos do inciso III do art. 48, da LC n. </w:t>
      </w:r>
      <w:r>
        <w:rPr>
          <w:rFonts w:cs="Arial"/>
          <w:sz w:val="21"/>
          <w:szCs w:val="21"/>
        </w:rPr>
        <w:t>123, de 2006, não é aplicável para os itens e grupos alcançados pela exclusividade de que trata o inciso I do mesmo dispositivo (nota explicativa anterior) ou pela possibilidade de afastamento do tratamento diferenciado previsto no art. 49</w:t>
      </w:r>
      <w:r>
        <w:rPr>
          <w:rFonts w:cs="Arial"/>
          <w:sz w:val="21"/>
          <w:szCs w:val="21"/>
          <w:lang w:val="pt-BR"/>
        </w:rPr>
        <w:t>.</w:t>
      </w:r>
    </w:p>
    <w:p w:rsidR="00E137F8" w:rsidRDefault="00E137F8">
      <w:pPr>
        <w:rPr>
          <w:rFonts w:cs="Arial"/>
          <w:sz w:val="21"/>
          <w:szCs w:val="21"/>
        </w:rPr>
      </w:pP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b/>
          <w:i/>
          <w:color w:val="FF0000"/>
          <w:sz w:val="21"/>
          <w:szCs w:val="21"/>
        </w:rPr>
      </w:pPr>
      <w:r>
        <w:rPr>
          <w:rFonts w:cs="Arial"/>
          <w:i/>
          <w:color w:val="FF0000"/>
          <w:sz w:val="21"/>
          <w:szCs w:val="21"/>
        </w:rPr>
        <w:t xml:space="preserve">Aquisição </w:t>
      </w:r>
      <w:r>
        <w:rPr>
          <w:rFonts w:cs="Arial"/>
          <w:i/>
          <w:color w:val="FF0000"/>
          <w:sz w:val="21"/>
          <w:szCs w:val="21"/>
        </w:rPr>
        <w:t>de...........................................................</w:t>
      </w:r>
      <w:r>
        <w:rPr>
          <w:rFonts w:cs="Arial"/>
          <w:b/>
          <w:i/>
          <w:color w:val="FF0000"/>
          <w:sz w:val="21"/>
          <w:szCs w:val="21"/>
        </w:rPr>
        <w:t>,</w:t>
      </w:r>
      <w:r>
        <w:rPr>
          <w:rFonts w:cs="Arial"/>
          <w:i/>
          <w:color w:val="FF0000"/>
          <w:sz w:val="21"/>
          <w:szCs w:val="21"/>
        </w:rPr>
        <w:t xml:space="preserve"> conforme condições, quantidades e exigências estabelecidas neste instrumento:</w:t>
      </w:r>
    </w:p>
    <w:p w:rsidR="00E137F8" w:rsidRDefault="00E137F8">
      <w:pPr>
        <w:spacing w:before="120" w:after="120"/>
        <w:ind w:left="425"/>
        <w:jc w:val="both"/>
        <w:rPr>
          <w:rFonts w:cs="Arial"/>
          <w:b/>
          <w:i/>
          <w:color w:val="FF0000"/>
          <w:sz w:val="21"/>
          <w:szCs w:val="21"/>
        </w:rPr>
      </w:pPr>
    </w:p>
    <w:p w:rsidR="00C0296C" w:rsidRDefault="00C0296C">
      <w:pPr>
        <w:spacing w:before="120" w:after="120"/>
        <w:ind w:left="425"/>
        <w:jc w:val="both"/>
        <w:rPr>
          <w:rFonts w:cs="Arial"/>
          <w:b/>
          <w:i/>
          <w:color w:val="FF0000"/>
          <w:sz w:val="21"/>
          <w:szCs w:val="21"/>
        </w:rPr>
      </w:pPr>
    </w:p>
    <w:tbl>
      <w:tblPr>
        <w:tblpPr w:leftFromText="180" w:rightFromText="180" w:vertAnchor="text" w:horzAnchor="page" w:tblpX="1410" w:tblpY="420"/>
        <w:tblOverlap w:val="never"/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4208"/>
        <w:gridCol w:w="921"/>
        <w:gridCol w:w="1035"/>
        <w:gridCol w:w="1252"/>
        <w:gridCol w:w="1285"/>
      </w:tblGrid>
      <w:tr w:rsidR="00E137F8">
        <w:tc>
          <w:tcPr>
            <w:tcW w:w="970" w:type="dxa"/>
            <w:shd w:val="clear" w:color="auto" w:fill="C5E0B3" w:themeFill="accent6" w:themeFillTint="66"/>
          </w:tcPr>
          <w:p w:rsidR="00E137F8" w:rsidRDefault="00C0296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lastRenderedPageBreak/>
              <w:t>ITEM</w:t>
            </w:r>
          </w:p>
        </w:tc>
        <w:tc>
          <w:tcPr>
            <w:tcW w:w="4207" w:type="dxa"/>
            <w:shd w:val="clear" w:color="auto" w:fill="C5E0B3" w:themeFill="accent6" w:themeFillTint="66"/>
          </w:tcPr>
          <w:p w:rsidR="00E137F8" w:rsidRDefault="00C0296C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DESCRIÇÃO/ ESPECIFICAÇÃO</w:t>
            </w:r>
          </w:p>
        </w:tc>
        <w:tc>
          <w:tcPr>
            <w:tcW w:w="921" w:type="dxa"/>
            <w:shd w:val="clear" w:color="auto" w:fill="C5E0B3" w:themeFill="accent6" w:themeFillTint="66"/>
          </w:tcPr>
          <w:p w:rsidR="00E137F8" w:rsidRDefault="00C0296C">
            <w:pPr>
              <w:widowControl w:val="0"/>
              <w:suppressAutoHyphens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UND</w:t>
            </w:r>
          </w:p>
        </w:tc>
        <w:tc>
          <w:tcPr>
            <w:tcW w:w="1035" w:type="dxa"/>
            <w:shd w:val="clear" w:color="auto" w:fill="C5E0B3" w:themeFill="accent6" w:themeFillTint="66"/>
          </w:tcPr>
          <w:p w:rsidR="00E137F8" w:rsidRDefault="00C0296C">
            <w:pPr>
              <w:widowControl w:val="0"/>
              <w:suppressAutoHyphens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QUANT.</w:t>
            </w:r>
          </w:p>
        </w:tc>
        <w:tc>
          <w:tcPr>
            <w:tcW w:w="1252" w:type="dxa"/>
            <w:shd w:val="clear" w:color="auto" w:fill="C5E0B3" w:themeFill="accent6" w:themeFillTint="66"/>
          </w:tcPr>
          <w:p w:rsidR="00E137F8" w:rsidRDefault="00C0296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VALOR UNITÁRIO</w:t>
            </w:r>
          </w:p>
        </w:tc>
        <w:tc>
          <w:tcPr>
            <w:tcW w:w="1285" w:type="dxa"/>
            <w:shd w:val="clear" w:color="auto" w:fill="C5E0B3" w:themeFill="accent6" w:themeFillTint="66"/>
          </w:tcPr>
          <w:p w:rsidR="00E137F8" w:rsidRDefault="00C0296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VALOR  TOTAL</w:t>
            </w:r>
          </w:p>
        </w:tc>
      </w:tr>
      <w:tr w:rsidR="00E137F8">
        <w:tc>
          <w:tcPr>
            <w:tcW w:w="970" w:type="dxa"/>
          </w:tcPr>
          <w:p w:rsidR="00E137F8" w:rsidRDefault="00C0296C">
            <w:pPr>
              <w:widowControl w:val="0"/>
              <w:suppressAutoHyphens/>
              <w:spacing w:after="12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207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E137F8">
        <w:tc>
          <w:tcPr>
            <w:tcW w:w="970" w:type="dxa"/>
          </w:tcPr>
          <w:p w:rsidR="00E137F8" w:rsidRDefault="00C0296C">
            <w:pPr>
              <w:widowControl w:val="0"/>
              <w:suppressAutoHyphens/>
              <w:spacing w:after="12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207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E137F8">
        <w:tc>
          <w:tcPr>
            <w:tcW w:w="970" w:type="dxa"/>
          </w:tcPr>
          <w:p w:rsidR="00E137F8" w:rsidRDefault="00C0296C">
            <w:pPr>
              <w:widowControl w:val="0"/>
              <w:suppressAutoHyphens/>
              <w:spacing w:after="12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...</w:t>
            </w:r>
          </w:p>
        </w:tc>
        <w:tc>
          <w:tcPr>
            <w:tcW w:w="4207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E137F8">
        <w:trPr>
          <w:gridAfter w:val="4"/>
          <w:wAfter w:w="4492" w:type="dxa"/>
        </w:trPr>
        <w:tc>
          <w:tcPr>
            <w:tcW w:w="5178" w:type="dxa"/>
            <w:gridSpan w:val="2"/>
            <w:shd w:val="clear" w:color="auto" w:fill="C5E0B3" w:themeFill="accent6" w:themeFillTint="66"/>
          </w:tcPr>
          <w:p w:rsidR="00E137F8" w:rsidRDefault="00C0296C">
            <w:pPr>
              <w:widowControl w:val="0"/>
              <w:suppressAutoHyphens/>
              <w:spacing w:after="120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VALOR TOTAL</w:t>
            </w:r>
          </w:p>
        </w:tc>
      </w:tr>
    </w:tbl>
    <w:p w:rsidR="00E137F8" w:rsidRDefault="00E137F8">
      <w:pPr>
        <w:autoSpaceDE w:val="0"/>
        <w:spacing w:after="120"/>
        <w:jc w:val="both"/>
        <w:rPr>
          <w:rFonts w:cs="Arial"/>
          <w:b/>
          <w:color w:val="000000"/>
          <w:sz w:val="21"/>
          <w:szCs w:val="21"/>
        </w:rPr>
      </w:pPr>
    </w:p>
    <w:p w:rsidR="00E137F8" w:rsidRDefault="00C0296C">
      <w:pPr>
        <w:autoSpaceDE w:val="0"/>
        <w:spacing w:after="120"/>
        <w:jc w:val="both"/>
        <w:rPr>
          <w:rFonts w:cs="Arial"/>
          <w:b/>
          <w:color w:val="FF0000"/>
          <w:sz w:val="21"/>
          <w:szCs w:val="21"/>
          <w:highlight w:val="yellow"/>
        </w:rPr>
      </w:pPr>
      <w:r>
        <w:rPr>
          <w:rFonts w:cs="Arial"/>
          <w:b/>
          <w:color w:val="FF0000"/>
          <w:sz w:val="21"/>
          <w:szCs w:val="21"/>
          <w:highlight w:val="yellow"/>
        </w:rPr>
        <w:t xml:space="preserve">Em </w:t>
      </w:r>
      <w:r>
        <w:rPr>
          <w:rFonts w:cs="Arial"/>
          <w:b/>
          <w:color w:val="FF0000"/>
          <w:sz w:val="21"/>
          <w:szCs w:val="21"/>
          <w:highlight w:val="yellow"/>
        </w:rPr>
        <w:t>caso de existência de Cota Reservada para MEI, ME e EPP utilizar a planilha abaixo:</w:t>
      </w:r>
    </w:p>
    <w:tbl>
      <w:tblPr>
        <w:tblW w:w="970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4215"/>
        <w:gridCol w:w="960"/>
        <w:gridCol w:w="1005"/>
        <w:gridCol w:w="1425"/>
        <w:gridCol w:w="1125"/>
      </w:tblGrid>
      <w:tr w:rsidR="00E137F8">
        <w:tc>
          <w:tcPr>
            <w:tcW w:w="975" w:type="dxa"/>
            <w:shd w:val="clear" w:color="auto" w:fill="C5E0B3" w:themeFill="accent6" w:themeFillTint="66"/>
            <w:vAlign w:val="center"/>
          </w:tcPr>
          <w:p w:rsidR="00E137F8" w:rsidRDefault="00C0296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4215" w:type="dxa"/>
            <w:shd w:val="clear" w:color="auto" w:fill="C5E0B3" w:themeFill="accent6" w:themeFillTint="66"/>
            <w:vAlign w:val="center"/>
          </w:tcPr>
          <w:p w:rsidR="00E137F8" w:rsidRDefault="00C0296C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DESCRIÇÃO / ESPECIFICAÇÃO</w:t>
            </w:r>
          </w:p>
        </w:tc>
        <w:tc>
          <w:tcPr>
            <w:tcW w:w="960" w:type="dxa"/>
            <w:shd w:val="clear" w:color="auto" w:fill="C5E0B3" w:themeFill="accent6" w:themeFillTint="66"/>
            <w:vAlign w:val="center"/>
          </w:tcPr>
          <w:p w:rsidR="00E137F8" w:rsidRDefault="00C0296C">
            <w:pPr>
              <w:widowControl w:val="0"/>
              <w:suppressAutoHyphens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UND</w:t>
            </w:r>
          </w:p>
        </w:tc>
        <w:tc>
          <w:tcPr>
            <w:tcW w:w="1005" w:type="dxa"/>
            <w:shd w:val="clear" w:color="auto" w:fill="C5E0B3" w:themeFill="accent6" w:themeFillTint="66"/>
            <w:vAlign w:val="center"/>
          </w:tcPr>
          <w:p w:rsidR="00E137F8" w:rsidRDefault="00C0296C">
            <w:pPr>
              <w:widowControl w:val="0"/>
              <w:suppressAutoHyphens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QUANT.</w:t>
            </w:r>
          </w:p>
        </w:tc>
        <w:tc>
          <w:tcPr>
            <w:tcW w:w="1425" w:type="dxa"/>
            <w:shd w:val="clear" w:color="auto" w:fill="C5E0B3" w:themeFill="accent6" w:themeFillTint="66"/>
            <w:vAlign w:val="center"/>
          </w:tcPr>
          <w:p w:rsidR="00E137F8" w:rsidRDefault="00C0296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VALOR UNITÁRIO</w:t>
            </w:r>
          </w:p>
        </w:tc>
        <w:tc>
          <w:tcPr>
            <w:tcW w:w="1125" w:type="dxa"/>
            <w:shd w:val="clear" w:color="auto" w:fill="C5E0B3" w:themeFill="accent6" w:themeFillTint="66"/>
            <w:vAlign w:val="center"/>
          </w:tcPr>
          <w:p w:rsidR="00E137F8" w:rsidRDefault="00C0296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VALOR TOTAL</w:t>
            </w:r>
          </w:p>
        </w:tc>
      </w:tr>
      <w:tr w:rsidR="00E137F8">
        <w:tc>
          <w:tcPr>
            <w:tcW w:w="975" w:type="dxa"/>
          </w:tcPr>
          <w:p w:rsidR="00E137F8" w:rsidRDefault="00C0296C">
            <w:pPr>
              <w:widowControl w:val="0"/>
              <w:suppressAutoHyphens/>
              <w:spacing w:after="12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21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E137F8">
        <w:tc>
          <w:tcPr>
            <w:tcW w:w="975" w:type="dxa"/>
          </w:tcPr>
          <w:p w:rsidR="00E137F8" w:rsidRDefault="00C0296C">
            <w:pPr>
              <w:widowControl w:val="0"/>
              <w:suppressAutoHyphens/>
              <w:spacing w:after="120"/>
              <w:jc w:val="center"/>
              <w:rPr>
                <w:rFonts w:cs="Arial"/>
                <w:b/>
                <w:i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i/>
                <w:color w:val="FF0000"/>
                <w:sz w:val="21"/>
                <w:szCs w:val="21"/>
              </w:rPr>
              <w:t>1.1</w:t>
            </w:r>
          </w:p>
        </w:tc>
        <w:tc>
          <w:tcPr>
            <w:tcW w:w="4215" w:type="dxa"/>
          </w:tcPr>
          <w:p w:rsidR="00E137F8" w:rsidRDefault="00C0296C">
            <w:pPr>
              <w:widowControl w:val="0"/>
              <w:suppressAutoHyphens/>
              <w:spacing w:after="120"/>
              <w:rPr>
                <w:rFonts w:cs="Arial"/>
                <w:i/>
                <w:color w:val="000000"/>
                <w:sz w:val="21"/>
                <w:szCs w:val="21"/>
              </w:rPr>
            </w:pPr>
            <w:r>
              <w:rPr>
                <w:rFonts w:cs="Arial"/>
                <w:i/>
                <w:color w:val="FF0000"/>
                <w:sz w:val="21"/>
                <w:szCs w:val="21"/>
              </w:rPr>
              <w:t>Idem ao Item 1 – Cota reservada para ME/EPP em XX,XX% (ver nota explicativa acima)</w:t>
            </w:r>
          </w:p>
        </w:tc>
        <w:tc>
          <w:tcPr>
            <w:tcW w:w="960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E137F8">
        <w:tc>
          <w:tcPr>
            <w:tcW w:w="975" w:type="dxa"/>
          </w:tcPr>
          <w:p w:rsidR="00E137F8" w:rsidRDefault="00C0296C">
            <w:pPr>
              <w:widowControl w:val="0"/>
              <w:suppressAutoHyphens/>
              <w:spacing w:after="120"/>
              <w:jc w:val="center"/>
              <w:rPr>
                <w:rFonts w:cs="Arial"/>
                <w:b/>
                <w:i/>
                <w:sz w:val="21"/>
                <w:szCs w:val="21"/>
              </w:rPr>
            </w:pPr>
            <w:r>
              <w:rPr>
                <w:rFonts w:cs="Arial"/>
                <w:b/>
                <w:i/>
                <w:sz w:val="21"/>
                <w:szCs w:val="21"/>
              </w:rPr>
              <w:t>2</w:t>
            </w:r>
          </w:p>
        </w:tc>
        <w:tc>
          <w:tcPr>
            <w:tcW w:w="421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i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E137F8">
        <w:tc>
          <w:tcPr>
            <w:tcW w:w="975" w:type="dxa"/>
          </w:tcPr>
          <w:p w:rsidR="00E137F8" w:rsidRDefault="00C0296C">
            <w:pPr>
              <w:widowControl w:val="0"/>
              <w:suppressAutoHyphens/>
              <w:spacing w:after="120"/>
              <w:jc w:val="center"/>
              <w:rPr>
                <w:rFonts w:cs="Arial"/>
                <w:b/>
                <w:i/>
                <w:sz w:val="21"/>
                <w:szCs w:val="21"/>
              </w:rPr>
            </w:pPr>
            <w:r>
              <w:rPr>
                <w:rFonts w:cs="Arial"/>
                <w:b/>
                <w:i/>
                <w:sz w:val="21"/>
                <w:szCs w:val="21"/>
              </w:rPr>
              <w:t>3</w:t>
            </w:r>
          </w:p>
        </w:tc>
        <w:tc>
          <w:tcPr>
            <w:tcW w:w="421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i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E137F8">
        <w:tc>
          <w:tcPr>
            <w:tcW w:w="975" w:type="dxa"/>
          </w:tcPr>
          <w:p w:rsidR="00E137F8" w:rsidRDefault="00C0296C">
            <w:pPr>
              <w:widowControl w:val="0"/>
              <w:suppressAutoHyphens/>
              <w:spacing w:after="120"/>
              <w:jc w:val="center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>...</w:t>
            </w:r>
          </w:p>
        </w:tc>
        <w:tc>
          <w:tcPr>
            <w:tcW w:w="421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</w:tcPr>
          <w:p w:rsidR="00E137F8" w:rsidRDefault="00E137F8">
            <w:pPr>
              <w:widowControl w:val="0"/>
              <w:suppressAutoHyphens/>
              <w:spacing w:after="120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E137F8">
        <w:trPr>
          <w:gridAfter w:val="4"/>
          <w:wAfter w:w="4515" w:type="dxa"/>
        </w:trPr>
        <w:tc>
          <w:tcPr>
            <w:tcW w:w="5190" w:type="dxa"/>
            <w:gridSpan w:val="2"/>
            <w:shd w:val="clear" w:color="auto" w:fill="C5E0B3" w:themeFill="accent6" w:themeFillTint="66"/>
          </w:tcPr>
          <w:p w:rsidR="00E137F8" w:rsidRDefault="00C0296C">
            <w:pPr>
              <w:widowControl w:val="0"/>
              <w:suppressAutoHyphens/>
              <w:spacing w:after="120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VALOR TOTAL</w:t>
            </w:r>
          </w:p>
        </w:tc>
      </w:tr>
    </w:tbl>
    <w:p w:rsidR="00E137F8" w:rsidRDefault="00E137F8">
      <w:pPr>
        <w:autoSpaceDE w:val="0"/>
        <w:spacing w:after="120"/>
        <w:jc w:val="both"/>
        <w:rPr>
          <w:rFonts w:cs="Arial"/>
          <w:b/>
          <w:color w:val="000000"/>
          <w:sz w:val="21"/>
          <w:szCs w:val="21"/>
          <w:lang w:val="zh-CN"/>
        </w:rPr>
      </w:pPr>
    </w:p>
    <w:p w:rsidR="00E137F8" w:rsidRDefault="00C0296C">
      <w:pPr>
        <w:pStyle w:val="PargrafodaLista"/>
        <w:numPr>
          <w:ilvl w:val="1"/>
          <w:numId w:val="1"/>
        </w:numPr>
        <w:spacing w:before="120" w:after="120"/>
        <w:ind w:left="425" w:firstLine="0"/>
        <w:contextualSpacing w:val="0"/>
        <w:jc w:val="both"/>
        <w:rPr>
          <w:rFonts w:cs="Arial"/>
          <w:i/>
          <w:color w:val="FF0000"/>
          <w:sz w:val="21"/>
          <w:szCs w:val="21"/>
        </w:rPr>
      </w:pPr>
      <w:r>
        <w:rPr>
          <w:rFonts w:cs="Arial"/>
          <w:i/>
          <w:color w:val="FF0000"/>
          <w:sz w:val="21"/>
          <w:szCs w:val="21"/>
        </w:rPr>
        <w:t>Na hipótese de não haver vencedor para a cota reservada, esta poderá ser adjudicada ao vencedor da cota principal ou, diante de sua recusa, aos licitantes remanescentes, desde que pratiquem o preço do primeiro colocado</w:t>
      </w:r>
      <w:r>
        <w:rPr>
          <w:rFonts w:cs="Arial"/>
          <w:i/>
          <w:color w:val="FF0000"/>
          <w:sz w:val="21"/>
          <w:szCs w:val="21"/>
        </w:rPr>
        <w:t xml:space="preserve"> da cota principal.</w:t>
      </w:r>
    </w:p>
    <w:p w:rsidR="00E137F8" w:rsidRDefault="00C0296C">
      <w:pPr>
        <w:pStyle w:val="PargrafodaLista"/>
        <w:numPr>
          <w:ilvl w:val="1"/>
          <w:numId w:val="1"/>
        </w:numPr>
        <w:spacing w:before="120" w:after="120"/>
        <w:ind w:left="425" w:firstLine="0"/>
        <w:contextualSpacing w:val="0"/>
        <w:jc w:val="both"/>
        <w:rPr>
          <w:rFonts w:cs="Arial"/>
          <w:i/>
          <w:color w:val="FF0000"/>
          <w:sz w:val="21"/>
          <w:szCs w:val="21"/>
        </w:rPr>
      </w:pPr>
      <w:r>
        <w:rPr>
          <w:rFonts w:cs="Arial"/>
          <w:i/>
          <w:color w:val="FF0000"/>
          <w:sz w:val="21"/>
          <w:szCs w:val="21"/>
        </w:rPr>
        <w:t>Se a mesma empresa vencer a cota reservada e a cota principal, a contratação das cotas deverá ocorrer pelo menor preço.</w:t>
      </w:r>
    </w:p>
    <w:p w:rsidR="00E137F8" w:rsidRDefault="00C0296C">
      <w:pPr>
        <w:pStyle w:val="PargrafodaLista"/>
        <w:numPr>
          <w:ilvl w:val="1"/>
          <w:numId w:val="1"/>
        </w:numPr>
        <w:autoSpaceDE w:val="0"/>
        <w:spacing w:after="120"/>
        <w:ind w:left="425" w:firstLine="0"/>
        <w:contextualSpacing w:val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i/>
          <w:color w:val="FF0000"/>
          <w:sz w:val="21"/>
          <w:szCs w:val="21"/>
        </w:rPr>
        <w:t xml:space="preserve">Será dada a prioridade de aquisição aos produtos das cotas reservadas quando forem adjudicados aos licitantes </w:t>
      </w:r>
      <w:r>
        <w:rPr>
          <w:rFonts w:cs="Arial"/>
          <w:i/>
          <w:color w:val="FF0000"/>
          <w:sz w:val="21"/>
          <w:szCs w:val="21"/>
        </w:rPr>
        <w:t xml:space="preserve">qualificados como microempresas ou empresas de pequeno porte, ressalvados os casos em que a cota reservada for inadequada para atender as quantidades ou as condições do pedido, conforme vier a ser decidido pela Administração, nos termos do art. 8º, §4º do </w:t>
      </w:r>
      <w:r>
        <w:rPr>
          <w:rFonts w:cs="Arial"/>
          <w:i/>
          <w:color w:val="FF0000"/>
          <w:sz w:val="21"/>
          <w:szCs w:val="21"/>
        </w:rPr>
        <w:t>Decreto n. 8.538, de 2015.</w:t>
      </w:r>
    </w:p>
    <w:p w:rsidR="00E137F8" w:rsidRDefault="00C0296C">
      <w:pPr>
        <w:pStyle w:val="PargrafodaLista"/>
        <w:numPr>
          <w:ilvl w:val="1"/>
          <w:numId w:val="1"/>
        </w:numPr>
        <w:spacing w:before="120" w:after="120"/>
        <w:contextualSpacing w:val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Cs/>
          <w:iCs/>
          <w:color w:val="000000"/>
          <w:sz w:val="21"/>
          <w:szCs w:val="21"/>
        </w:rPr>
        <w:t xml:space="preserve">O prazo de vigência da contratação é de </w:t>
      </w:r>
      <w:r>
        <w:rPr>
          <w:rFonts w:cs="Arial"/>
          <w:bCs/>
          <w:iCs/>
          <w:color w:val="FF0000"/>
          <w:sz w:val="21"/>
          <w:szCs w:val="21"/>
        </w:rPr>
        <w:t xml:space="preserve">.............................. </w:t>
      </w:r>
      <w:r>
        <w:rPr>
          <w:rFonts w:cs="Arial"/>
          <w:bCs/>
          <w:iCs/>
          <w:color w:val="000000"/>
          <w:sz w:val="21"/>
          <w:szCs w:val="21"/>
        </w:rPr>
        <w:t xml:space="preserve">contados do(a) </w:t>
      </w:r>
      <w:r>
        <w:rPr>
          <w:rFonts w:cs="Arial"/>
          <w:bCs/>
          <w:iCs/>
          <w:color w:val="FF0000"/>
          <w:sz w:val="21"/>
          <w:szCs w:val="21"/>
        </w:rPr>
        <w:t xml:space="preserve">............................. </w:t>
      </w:r>
      <w:r>
        <w:rPr>
          <w:rFonts w:cs="Arial"/>
          <w:bCs/>
          <w:iCs/>
          <w:color w:val="000000"/>
          <w:sz w:val="21"/>
          <w:szCs w:val="21"/>
        </w:rPr>
        <w:t>prorrogável na forma do art. 57, § 1°, da Lei n° 8.666/93.</w:t>
      </w:r>
    </w:p>
    <w:p w:rsidR="00E137F8" w:rsidRDefault="00C0296C">
      <w:pPr>
        <w:pStyle w:val="PargrafodaLista"/>
        <w:spacing w:before="120" w:after="120"/>
        <w:ind w:left="284"/>
        <w:contextualSpacing w:val="0"/>
        <w:jc w:val="both"/>
        <w:rPr>
          <w:rFonts w:cs="Arial"/>
          <w:color w:val="FF0000"/>
          <w:sz w:val="21"/>
          <w:szCs w:val="21"/>
        </w:rPr>
      </w:pPr>
      <w:r>
        <w:rPr>
          <w:rFonts w:cs="Arial"/>
          <w:color w:val="FF0000"/>
          <w:sz w:val="21"/>
          <w:szCs w:val="21"/>
        </w:rPr>
        <w:t xml:space="preserve">Em caso de Registro de Preço acrescentar os itens a </w:t>
      </w:r>
      <w:r>
        <w:rPr>
          <w:rFonts w:cs="Arial"/>
          <w:color w:val="FF0000"/>
          <w:sz w:val="21"/>
          <w:szCs w:val="21"/>
        </w:rPr>
        <w:t>seguir:</w:t>
      </w:r>
    </w:p>
    <w:p w:rsidR="00E137F8" w:rsidRDefault="00C0296C">
      <w:pPr>
        <w:pStyle w:val="PargrafodaLista"/>
        <w:numPr>
          <w:ilvl w:val="1"/>
          <w:numId w:val="1"/>
        </w:numPr>
        <w:spacing w:before="120" w:after="120"/>
        <w:contextualSpacing w:val="0"/>
        <w:jc w:val="both"/>
        <w:rPr>
          <w:rFonts w:cs="Arial"/>
          <w:color w:val="FF0000"/>
          <w:sz w:val="21"/>
          <w:szCs w:val="21"/>
        </w:rPr>
      </w:pPr>
      <w:r>
        <w:rPr>
          <w:rFonts w:cs="Arial"/>
          <w:color w:val="FF0000"/>
          <w:sz w:val="21"/>
          <w:szCs w:val="21"/>
        </w:rPr>
        <w:t>O prazo de validade da ATA DE REGISTRO DE PREÇOS será de 12 (doze) meses, conforme o art. 12 do DECRETO Nº 7.892, DE 23 DE JANEIRO DE 2013, contados a partir da assinatura da ATA DE PREÇOS respectiva.</w:t>
      </w:r>
    </w:p>
    <w:p w:rsidR="00E137F8" w:rsidRDefault="00C0296C">
      <w:pPr>
        <w:pStyle w:val="PargrafodaLista"/>
        <w:numPr>
          <w:ilvl w:val="1"/>
          <w:numId w:val="1"/>
        </w:numPr>
        <w:spacing w:before="120"/>
        <w:contextualSpacing w:val="0"/>
        <w:jc w:val="both"/>
        <w:rPr>
          <w:rFonts w:cs="Arial"/>
          <w:color w:val="FF0000"/>
          <w:sz w:val="21"/>
          <w:szCs w:val="21"/>
        </w:rPr>
      </w:pPr>
      <w:r>
        <w:rPr>
          <w:rFonts w:cs="Arial"/>
          <w:color w:val="FF0000"/>
          <w:sz w:val="21"/>
          <w:szCs w:val="21"/>
        </w:rPr>
        <w:t xml:space="preserve">A vigência dos contratos decorrentes da Ata de </w:t>
      </w:r>
      <w:r>
        <w:rPr>
          <w:rFonts w:cs="Arial"/>
          <w:color w:val="FF0000"/>
          <w:sz w:val="21"/>
          <w:szCs w:val="21"/>
        </w:rPr>
        <w:t xml:space="preserve">Registro de Preços respeitará o limite dos créditos orçamentários, nos termos do disposto no art. 57 da Lei nº 8.666, de 1993 e da Lei de Responsabilidade Fiscal, com vigência até 31.12.2019, para os meses </w:t>
      </w:r>
      <w:r>
        <w:rPr>
          <w:rFonts w:cs="Arial"/>
          <w:color w:val="FF0000"/>
          <w:sz w:val="21"/>
          <w:szCs w:val="21"/>
        </w:rPr>
        <w:lastRenderedPageBreak/>
        <w:t>remanescentes após 31.12.2019 poderá ser utilizado</w:t>
      </w:r>
      <w:r>
        <w:rPr>
          <w:rFonts w:cs="Arial"/>
          <w:color w:val="FF0000"/>
          <w:sz w:val="21"/>
          <w:szCs w:val="21"/>
        </w:rPr>
        <w:t xml:space="preserve"> a dotação orçamentária do ano subsequente desde que seja  de interesse entre as partes para o cumprimento do prazo de 12 meses. </w:t>
      </w:r>
    </w:p>
    <w:p w:rsidR="00E137F8" w:rsidRDefault="00E137F8">
      <w:pPr>
        <w:pStyle w:val="PargrafodaLista"/>
        <w:spacing w:before="120"/>
        <w:ind w:left="284"/>
        <w:contextualSpacing w:val="0"/>
        <w:jc w:val="both"/>
        <w:rPr>
          <w:rFonts w:cs="Arial"/>
          <w:color w:val="FF0000"/>
          <w:sz w:val="21"/>
          <w:szCs w:val="21"/>
        </w:rPr>
      </w:pPr>
    </w:p>
    <w:p w:rsidR="00E137F8" w:rsidRDefault="00C0296C">
      <w:pPr>
        <w:pStyle w:val="Nivel1"/>
        <w:shd w:val="clear" w:color="auto" w:fill="A8D08D" w:themeFill="accent6" w:themeFillTint="99"/>
        <w:spacing w:befor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JUSTIFICATIVA E OBJETIVO DA CONTRATAÇÃO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.... 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b/>
          <w:color w:val="auto"/>
          <w:sz w:val="21"/>
          <w:szCs w:val="21"/>
        </w:rPr>
        <w:t>Nota Explicativa</w:t>
      </w:r>
      <w:r>
        <w:rPr>
          <w:rFonts w:cs="Arial"/>
          <w:color w:val="auto"/>
          <w:sz w:val="21"/>
          <w:szCs w:val="21"/>
        </w:rPr>
        <w:t>: Conforme previsto na Súmula 177 do TCU, a justificativa há de</w:t>
      </w:r>
      <w:r>
        <w:rPr>
          <w:rFonts w:cs="Arial"/>
          <w:color w:val="auto"/>
          <w:sz w:val="21"/>
          <w:szCs w:val="21"/>
        </w:rPr>
        <w:t xml:space="preserve"> ser clara, precisa e suficiente, sendo vedadas justificativas genéricas, incapazes de demonstrar de forma cabal a necessidade da Administração. </w:t>
      </w:r>
    </w:p>
    <w:p w:rsidR="00E137F8" w:rsidRDefault="00C0296C">
      <w:pPr>
        <w:pStyle w:val="Citao"/>
        <w:rPr>
          <w:rFonts w:cs="Arial"/>
          <w:color w:val="auto"/>
          <w:sz w:val="21"/>
          <w:szCs w:val="21"/>
        </w:rPr>
      </w:pPr>
      <w:r>
        <w:rPr>
          <w:rFonts w:cs="Arial"/>
          <w:color w:val="auto"/>
          <w:sz w:val="21"/>
          <w:szCs w:val="21"/>
        </w:rPr>
        <w:t xml:space="preserve"> A Administração deverá observar o disposto no Art. 15, §7º, II, da Lei nº 8.666/93, justificando as quantidad</w:t>
      </w:r>
      <w:r>
        <w:rPr>
          <w:rFonts w:cs="Arial"/>
          <w:color w:val="auto"/>
          <w:sz w:val="21"/>
          <w:szCs w:val="21"/>
        </w:rPr>
        <w:t>es a serem adquiridas em função do consumo do órgão e provável utilização, devendo a estimativa ser obtida, a partir de fatos concretos (Ex: consumo do exercício anterior, necessidade de substituição dos bens atualmente disponíveis, implantação de setor, a</w:t>
      </w:r>
      <w:r>
        <w:rPr>
          <w:rFonts w:cs="Arial"/>
          <w:color w:val="auto"/>
          <w:sz w:val="21"/>
          <w:szCs w:val="21"/>
        </w:rPr>
        <w:t>créscimo de atividades, etc). Portanto, deve contemplar:</w:t>
      </w:r>
    </w:p>
    <w:p w:rsidR="00E137F8" w:rsidRDefault="00C0296C">
      <w:pPr>
        <w:pStyle w:val="Citao"/>
        <w:rPr>
          <w:rFonts w:cs="Arial"/>
          <w:color w:val="auto"/>
          <w:sz w:val="21"/>
          <w:szCs w:val="21"/>
        </w:rPr>
      </w:pPr>
      <w:r>
        <w:rPr>
          <w:rFonts w:cs="Arial"/>
          <w:color w:val="auto"/>
          <w:sz w:val="21"/>
          <w:szCs w:val="21"/>
        </w:rPr>
        <w:t>a) a razão da necessidade da aquisição;</w:t>
      </w:r>
    </w:p>
    <w:p w:rsidR="00E137F8" w:rsidRDefault="00C0296C">
      <w:pPr>
        <w:pStyle w:val="Citao"/>
        <w:rPr>
          <w:rFonts w:cs="Arial"/>
          <w:color w:val="auto"/>
          <w:sz w:val="21"/>
          <w:szCs w:val="21"/>
        </w:rPr>
      </w:pPr>
      <w:r>
        <w:rPr>
          <w:rFonts w:cs="Arial"/>
          <w:color w:val="auto"/>
          <w:sz w:val="21"/>
          <w:szCs w:val="21"/>
        </w:rPr>
        <w:t>b) as especificações técnicas dos bens; e</w:t>
      </w:r>
    </w:p>
    <w:p w:rsidR="00E137F8" w:rsidRDefault="00C0296C">
      <w:pPr>
        <w:pStyle w:val="Citao"/>
        <w:rPr>
          <w:rFonts w:cs="Arial"/>
          <w:color w:val="auto"/>
          <w:sz w:val="21"/>
          <w:szCs w:val="21"/>
        </w:rPr>
      </w:pPr>
      <w:r>
        <w:rPr>
          <w:rFonts w:cs="Arial"/>
          <w:color w:val="auto"/>
          <w:sz w:val="21"/>
          <w:szCs w:val="21"/>
        </w:rPr>
        <w:t>c) o quantitativo de serviço demandado.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color w:val="auto"/>
          <w:sz w:val="21"/>
          <w:szCs w:val="21"/>
        </w:rPr>
        <w:t xml:space="preserve">A justificativa, em regra, deve ser apresentada pelo setor requisitante. </w:t>
      </w:r>
      <w:r>
        <w:rPr>
          <w:rFonts w:cs="Arial"/>
          <w:color w:val="auto"/>
          <w:sz w:val="21"/>
          <w:szCs w:val="21"/>
        </w:rPr>
        <w:t>Quando o objeto possuir características técnicas especializadas, deve o órgão requisitante solicitar à unidade técnica competente a definição das suas especificações, e, se for o caso, do quantitativo a ser adquirido.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CLASSIFICAÇÃO DOS BENS COMUNS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b/>
          <w:color w:val="000000"/>
          <w:sz w:val="21"/>
          <w:szCs w:val="21"/>
        </w:rPr>
        <w:t>....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Not</w:t>
      </w:r>
      <w:r>
        <w:rPr>
          <w:rFonts w:cs="Arial"/>
          <w:b/>
          <w:sz w:val="21"/>
          <w:szCs w:val="21"/>
        </w:rPr>
        <w:t>a explicativa</w:t>
      </w:r>
      <w:r>
        <w:rPr>
          <w:rFonts w:cs="Arial"/>
          <w:sz w:val="21"/>
          <w:szCs w:val="21"/>
        </w:rPr>
        <w:t xml:space="preserve">: Deve a Administração definir se natureza do objeto a ser contratado é comum nos termos do parágrafo único, do art. 1°, da Lei 10.520, de 2002.  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ENTREGA E CRITÉRIOS DE ACEITAÇÃO DO OBJETO.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Nota explicativa</w:t>
      </w:r>
      <w:r>
        <w:rPr>
          <w:rFonts w:cs="Arial"/>
          <w:sz w:val="21"/>
          <w:szCs w:val="21"/>
        </w:rPr>
        <w:t>: Este item deve ser adaptado de aco</w:t>
      </w:r>
      <w:r>
        <w:rPr>
          <w:rFonts w:cs="Arial"/>
          <w:sz w:val="21"/>
          <w:szCs w:val="21"/>
        </w:rPr>
        <w:t>rdo com as necessidades específicas do órgão ou entidade, apresentando-se, este modelo, de forma meramente exemplificativa.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iCs/>
          <w:color w:val="000000"/>
          <w:sz w:val="21"/>
          <w:szCs w:val="21"/>
        </w:rPr>
        <w:t xml:space="preserve">O prazo de entrega dos bens é de </w:t>
      </w:r>
      <w:r>
        <w:rPr>
          <w:rFonts w:cs="Arial"/>
          <w:iCs/>
          <w:color w:val="FF0000"/>
          <w:sz w:val="21"/>
          <w:szCs w:val="21"/>
        </w:rPr>
        <w:t xml:space="preserve">......... </w:t>
      </w:r>
      <w:r>
        <w:rPr>
          <w:rFonts w:cs="Arial"/>
          <w:iCs/>
          <w:color w:val="000000"/>
          <w:sz w:val="21"/>
          <w:szCs w:val="21"/>
        </w:rPr>
        <w:t xml:space="preserve">dias, contados do(a) </w:t>
      </w:r>
      <w:r>
        <w:rPr>
          <w:rFonts w:cs="Arial"/>
          <w:iCs/>
          <w:color w:val="FF0000"/>
          <w:sz w:val="21"/>
          <w:szCs w:val="21"/>
        </w:rPr>
        <w:t>................................</w:t>
      </w:r>
      <w:r>
        <w:rPr>
          <w:rFonts w:cs="Arial"/>
          <w:iCs/>
          <w:color w:val="000000"/>
          <w:sz w:val="21"/>
          <w:szCs w:val="21"/>
        </w:rPr>
        <w:t xml:space="preserve">, em remessa </w:t>
      </w:r>
      <w:r>
        <w:rPr>
          <w:rFonts w:cs="Arial"/>
          <w:i/>
          <w:iCs/>
          <w:color w:val="FF0000"/>
          <w:sz w:val="21"/>
          <w:szCs w:val="21"/>
        </w:rPr>
        <w:t xml:space="preserve">(única </w:t>
      </w:r>
      <w:r>
        <w:rPr>
          <w:rFonts w:cs="Arial"/>
          <w:i/>
          <w:iCs/>
          <w:color w:val="FF0000"/>
          <w:sz w:val="21"/>
          <w:szCs w:val="21"/>
          <w:u w:val="single"/>
        </w:rPr>
        <w:t>ou</w:t>
      </w:r>
      <w:r>
        <w:rPr>
          <w:rFonts w:cs="Arial"/>
          <w:i/>
          <w:iCs/>
          <w:color w:val="FF0000"/>
          <w:sz w:val="21"/>
          <w:szCs w:val="21"/>
        </w:rPr>
        <w:t xml:space="preserve"> parcelada)</w:t>
      </w:r>
      <w:r>
        <w:rPr>
          <w:rFonts w:cs="Arial"/>
          <w:iCs/>
          <w:color w:val="000000"/>
          <w:sz w:val="21"/>
          <w:szCs w:val="21"/>
        </w:rPr>
        <w:t xml:space="preserve">, no seguinte endereço </w:t>
      </w:r>
      <w:r>
        <w:rPr>
          <w:rFonts w:cs="Arial"/>
          <w:iCs/>
          <w:color w:val="FF0000"/>
          <w:sz w:val="21"/>
          <w:szCs w:val="21"/>
        </w:rPr>
        <w:t>..............................</w:t>
      </w:r>
      <w:r>
        <w:rPr>
          <w:rFonts w:cs="Arial"/>
          <w:iCs/>
          <w:color w:val="000000"/>
          <w:sz w:val="21"/>
          <w:szCs w:val="21"/>
        </w:rPr>
        <w:t xml:space="preserve">. </w:t>
      </w:r>
    </w:p>
    <w:p w:rsidR="00E137F8" w:rsidRDefault="00C0296C">
      <w:pPr>
        <w:pStyle w:val="Citao"/>
        <w:rPr>
          <w:rFonts w:cs="Arial"/>
          <w:b/>
          <w:bCs/>
          <w:sz w:val="21"/>
          <w:szCs w:val="21"/>
        </w:rPr>
      </w:pPr>
      <w:r>
        <w:rPr>
          <w:rFonts w:cs="Arial"/>
          <w:b/>
          <w:sz w:val="21"/>
          <w:szCs w:val="21"/>
        </w:rPr>
        <w:t>Nota explicativa</w:t>
      </w:r>
      <w:r>
        <w:rPr>
          <w:rFonts w:cs="Arial"/>
          <w:sz w:val="21"/>
          <w:szCs w:val="21"/>
        </w:rPr>
        <w:t>: em caso de remessa parcelada, discriminar as respectivas parcelas, prazos e condições.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bCs/>
          <w:color w:val="000000"/>
          <w:sz w:val="21"/>
          <w:szCs w:val="21"/>
        </w:rPr>
      </w:pPr>
      <w:r>
        <w:rPr>
          <w:rFonts w:cs="Arial"/>
          <w:bCs/>
          <w:color w:val="000000"/>
          <w:sz w:val="21"/>
          <w:szCs w:val="21"/>
        </w:rPr>
        <w:t xml:space="preserve">No caso de produtos perecíveis, o prazo de validade na data da entrega não poderá ser inferior </w:t>
      </w:r>
      <w:r>
        <w:rPr>
          <w:rFonts w:cs="Arial"/>
          <w:bCs/>
          <w:color w:val="000000"/>
          <w:sz w:val="21"/>
          <w:szCs w:val="21"/>
        </w:rPr>
        <w:t xml:space="preserve">a </w:t>
      </w:r>
      <w:r>
        <w:rPr>
          <w:rFonts w:cs="Arial"/>
          <w:bCs/>
          <w:color w:val="FF0000"/>
          <w:sz w:val="21"/>
          <w:szCs w:val="21"/>
        </w:rPr>
        <w:t>...... (......)</w:t>
      </w:r>
      <w:r>
        <w:rPr>
          <w:rFonts w:cs="Arial"/>
          <w:bCs/>
          <w:color w:val="000000"/>
          <w:sz w:val="21"/>
          <w:szCs w:val="21"/>
        </w:rPr>
        <w:t xml:space="preserve"> (dias ou meses ou anos), ou a (metade, um terço, dois terços, etc.) do prazo total recomendado pelo fabricante.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lastRenderedPageBreak/>
        <w:t xml:space="preserve">Os bens serão recebidos provisoriamente no prazo de </w:t>
      </w:r>
      <w:r>
        <w:rPr>
          <w:rFonts w:cs="Arial"/>
          <w:color w:val="FF0000"/>
          <w:sz w:val="21"/>
          <w:szCs w:val="21"/>
        </w:rPr>
        <w:t>.....(.....)</w:t>
      </w:r>
      <w:r>
        <w:rPr>
          <w:rFonts w:cs="Arial"/>
          <w:color w:val="000000"/>
          <w:sz w:val="21"/>
          <w:szCs w:val="21"/>
        </w:rPr>
        <w:t xml:space="preserve"> dias, pelo(a) </w:t>
      </w:r>
      <w:r>
        <w:rPr>
          <w:rFonts w:cs="Arial"/>
          <w:iCs/>
          <w:color w:val="000000"/>
          <w:sz w:val="21"/>
          <w:szCs w:val="21"/>
        </w:rPr>
        <w:t>responsável</w:t>
      </w:r>
      <w:r>
        <w:rPr>
          <w:rFonts w:cs="Arial"/>
          <w:color w:val="000000"/>
          <w:sz w:val="21"/>
          <w:szCs w:val="21"/>
        </w:rPr>
        <w:t xml:space="preserve"> pelo acompanhamento e fiscalização </w:t>
      </w:r>
      <w:r>
        <w:rPr>
          <w:rFonts w:cs="Arial"/>
          <w:color w:val="000000"/>
          <w:sz w:val="21"/>
          <w:szCs w:val="21"/>
        </w:rPr>
        <w:t xml:space="preserve">do contrato, para efeito de posterior verificação de sua conformidade com as especificações constantes neste Termo de Referência e na proposta. 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Nota explicativa</w:t>
      </w:r>
      <w:r>
        <w:rPr>
          <w:rFonts w:cs="Arial"/>
          <w:sz w:val="21"/>
          <w:szCs w:val="21"/>
        </w:rPr>
        <w:t>: Nos termos do art. 74 da Lei n° 8.666, de 1993, poderá ser dispensado o recebimento provisóri</w:t>
      </w:r>
      <w:r>
        <w:rPr>
          <w:rFonts w:cs="Arial"/>
          <w:sz w:val="21"/>
          <w:szCs w:val="21"/>
        </w:rPr>
        <w:t>o nos casos de gêneros perecíveis e alimentação preparada.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bCs/>
          <w:color w:val="000000"/>
          <w:sz w:val="21"/>
          <w:szCs w:val="21"/>
        </w:rPr>
      </w:pPr>
      <w:r>
        <w:rPr>
          <w:rFonts w:cs="Arial"/>
          <w:bCs/>
          <w:color w:val="000000"/>
          <w:sz w:val="21"/>
          <w:szCs w:val="21"/>
        </w:rPr>
        <w:t xml:space="preserve">Os bens poderão ser rejeitados, no todo ou em parte, quando em desacordo com as especificações constantes neste Termo de Referência e na proposta, devendo ser substituídos no prazo de </w:t>
      </w:r>
      <w:r>
        <w:rPr>
          <w:rFonts w:cs="Arial"/>
          <w:bCs/>
          <w:color w:val="FF0000"/>
          <w:sz w:val="21"/>
          <w:szCs w:val="21"/>
        </w:rPr>
        <w:t>.... (...)</w:t>
      </w:r>
      <w:r>
        <w:rPr>
          <w:rFonts w:cs="Arial"/>
          <w:bCs/>
          <w:color w:val="000000"/>
          <w:sz w:val="21"/>
          <w:szCs w:val="21"/>
        </w:rPr>
        <w:t xml:space="preserve"> di</w:t>
      </w:r>
      <w:r>
        <w:rPr>
          <w:rFonts w:cs="Arial"/>
          <w:bCs/>
          <w:color w:val="000000"/>
          <w:sz w:val="21"/>
          <w:szCs w:val="21"/>
        </w:rPr>
        <w:t>as, a contar da notificação da contratada, às suas custas, sem prejuízo da aplicação das penalidades.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bCs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Os bens serão recebidos definitivamente no prazo de </w:t>
      </w:r>
      <w:r>
        <w:rPr>
          <w:rFonts w:cs="Arial"/>
          <w:color w:val="FF0000"/>
          <w:sz w:val="21"/>
          <w:szCs w:val="21"/>
        </w:rPr>
        <w:t>......(.....)</w:t>
      </w:r>
      <w:r>
        <w:rPr>
          <w:rFonts w:cs="Arial"/>
          <w:color w:val="000000"/>
          <w:sz w:val="21"/>
          <w:szCs w:val="21"/>
        </w:rPr>
        <w:t xml:space="preserve"> dias, contados do recebimento provisório, após a verificação da qualidade e quantidade do material e consequente aceitação mediante termo circunstanciado.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lang w:eastAsia="en-US"/>
        </w:rPr>
        <w:t>Na hipótese de a verificação a que se refere o subitem anterior não ser procedida dentro do prazo fi</w:t>
      </w:r>
      <w:r>
        <w:rPr>
          <w:rFonts w:cs="Arial"/>
          <w:color w:val="000000"/>
          <w:sz w:val="21"/>
          <w:szCs w:val="21"/>
          <w:lang w:eastAsia="en-US"/>
        </w:rPr>
        <w:t>xado, reputar-se-á como realizada, consumando-se o recebimento definitivo no dia do esgotamento do prazo.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lang w:eastAsia="en-US"/>
        </w:rPr>
        <w:t>O recebimento provisório ou definitivo do objeto não exclui a responsabilidade da contratada pelos prejuízos resultantes da incorreta execução do cont</w:t>
      </w:r>
      <w:r>
        <w:rPr>
          <w:rFonts w:cs="Arial"/>
          <w:color w:val="000000"/>
          <w:sz w:val="21"/>
          <w:szCs w:val="21"/>
          <w:lang w:eastAsia="en-US"/>
        </w:rPr>
        <w:t>rato.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</w:rPr>
      </w:pPr>
      <w:r>
        <w:rPr>
          <w:rFonts w:cs="Arial"/>
          <w:sz w:val="21"/>
          <w:szCs w:val="21"/>
          <w:lang w:eastAsia="en-US"/>
        </w:rPr>
        <w:t>OBRIGAÇÕES DA CONTRATANTE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t>São obrigações da Contratante: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t>receber o objeto no prazo e condições estabelecidas no Edital e seus anexos;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sz w:val="21"/>
          <w:szCs w:val="21"/>
          <w:lang w:eastAsia="en-US"/>
        </w:rPr>
        <w:t>verificar minuciosamente, no prazo fixado, a conformidade dos bens recebidos provisoriamente com as especificações c</w:t>
      </w:r>
      <w:r>
        <w:rPr>
          <w:rFonts w:cs="Arial"/>
          <w:sz w:val="21"/>
          <w:szCs w:val="21"/>
          <w:lang w:eastAsia="en-US"/>
        </w:rPr>
        <w:t>onstantes do Edital e da proposta, para fins de aceitação e recebimento definitivo;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t>comunicar à Contratada, por escrito, sobre imperfeições, falhas ou irregularidades verificadas no objeto fornecido, para que seja substituído, reparado ou corrigido;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sz w:val="21"/>
          <w:szCs w:val="21"/>
          <w:lang w:eastAsia="en-US"/>
        </w:rPr>
        <w:t>acompa</w:t>
      </w:r>
      <w:r>
        <w:rPr>
          <w:rFonts w:cs="Arial"/>
          <w:sz w:val="21"/>
          <w:szCs w:val="21"/>
          <w:lang w:eastAsia="en-US"/>
        </w:rPr>
        <w:t>nhar e fiscalizar o cumprimento das obrigações da Contratada, através de comissão/servidor especialmente designado;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t>efetuar o pagamento à Contratada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no valor correspondente ao fornecimento do objeto, no prazo e forma estabelecidos no Edital e seus anexos;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</w:t>
      </w:r>
      <w:r>
        <w:rPr>
          <w:rFonts w:cs="Arial"/>
          <w:sz w:val="21"/>
          <w:szCs w:val="21"/>
        </w:rPr>
        <w:t>pregados, prepostos ou subordinados.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OBRIGAÇÕES DA CONTRATADA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t xml:space="preserve">A Contratada deve cumprir todas as obrigações constantes no Edital, seus anexos e sua proposta, assumindo como exclusivamente seus os riscos e as despesas decorrentes da boa e perfeita execução </w:t>
      </w:r>
      <w:r>
        <w:rPr>
          <w:rFonts w:cs="Arial"/>
          <w:sz w:val="21"/>
          <w:szCs w:val="21"/>
        </w:rPr>
        <w:t>do objeto e, ainda: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>
        <w:rPr>
          <w:rFonts w:cs="Arial"/>
          <w:i/>
          <w:color w:val="FF0000"/>
          <w:sz w:val="21"/>
          <w:szCs w:val="21"/>
        </w:rPr>
        <w:t>marca, fabr</w:t>
      </w:r>
      <w:r>
        <w:rPr>
          <w:rFonts w:cs="Arial"/>
          <w:i/>
          <w:color w:val="FF0000"/>
          <w:sz w:val="21"/>
          <w:szCs w:val="21"/>
        </w:rPr>
        <w:t>icante, modelo, procedência e prazo de garantia ou validade;</w:t>
      </w:r>
    </w:p>
    <w:p w:rsidR="00E137F8" w:rsidRDefault="00C0296C">
      <w:pPr>
        <w:pStyle w:val="Cita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Nota Explicativa: </w:t>
      </w:r>
      <w:r>
        <w:rPr>
          <w:rFonts w:cs="Arial"/>
          <w:sz w:val="21"/>
          <w:szCs w:val="21"/>
        </w:rPr>
        <w:t>As indicações referentes ao objeto deverão ser aquelas exigidas no Edital. A garantia da qualidade (ou prazo de validade) do objeto deve guardar conformidade com o prazo de gara</w:t>
      </w:r>
      <w:r>
        <w:rPr>
          <w:rFonts w:cs="Arial"/>
          <w:sz w:val="21"/>
          <w:szCs w:val="21"/>
        </w:rPr>
        <w:t>ntia ou validade exigido no edital ou com aquele ofertado pelo licitante na proposta, se for o caso.</w:t>
      </w:r>
    </w:p>
    <w:p w:rsidR="00E137F8" w:rsidRDefault="00C0296C">
      <w:pPr>
        <w:numPr>
          <w:ilvl w:val="3"/>
          <w:numId w:val="1"/>
        </w:numPr>
        <w:spacing w:before="120" w:after="120"/>
        <w:ind w:left="1701" w:firstLine="0"/>
        <w:jc w:val="both"/>
        <w:rPr>
          <w:rFonts w:cs="Arial"/>
          <w:i/>
          <w:color w:val="FF0000"/>
          <w:sz w:val="21"/>
          <w:szCs w:val="21"/>
        </w:rPr>
      </w:pPr>
      <w:r>
        <w:rPr>
          <w:rFonts w:cs="Arial"/>
          <w:color w:val="FF0000"/>
          <w:sz w:val="21"/>
          <w:szCs w:val="21"/>
        </w:rPr>
        <w:t>O</w:t>
      </w:r>
      <w:r>
        <w:rPr>
          <w:rFonts w:cs="Arial"/>
          <w:i/>
          <w:color w:val="FF0000"/>
          <w:sz w:val="21"/>
          <w:szCs w:val="21"/>
        </w:rPr>
        <w:t xml:space="preserve"> objeto deve estar acompanhado do manual do usuário, com uma </w:t>
      </w:r>
      <w:r>
        <w:rPr>
          <w:rFonts w:cs="Arial"/>
          <w:bCs/>
          <w:i/>
          <w:iCs/>
          <w:color w:val="FF0000"/>
          <w:sz w:val="21"/>
          <w:szCs w:val="21"/>
          <w:lang w:eastAsia="en-US"/>
        </w:rPr>
        <w:t>versão</w:t>
      </w:r>
      <w:r>
        <w:rPr>
          <w:rFonts w:cs="Arial"/>
          <w:i/>
          <w:color w:val="FF0000"/>
          <w:sz w:val="21"/>
          <w:szCs w:val="21"/>
        </w:rPr>
        <w:t xml:space="preserve"> em português e da relação da rede de assistência técnica autorizada;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responsabilizar-se pelos vícios e danos decorrentes do objeto, de acordo com os artigos 12, 13 e 17 a 27, do Código de Defesa do Consumidor (Lei nº 8.078, de 1990);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substituir, reparar ou corrigir, às suas expensas, no prazo fixado neste Termo de Referênci</w:t>
      </w:r>
      <w:r>
        <w:rPr>
          <w:rFonts w:cs="Arial"/>
          <w:sz w:val="21"/>
          <w:szCs w:val="21"/>
        </w:rPr>
        <w:t>a, o objeto com avarias ou defeitos;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comunicar à Contratante, no prazo máximo de 24 (vinte e quatro) horas que antecede a data da entrega, os motivos que impossibilitem o cumprimento do prazo previsto, com a devida comprovação;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manter, durante toda a execu</w:t>
      </w:r>
      <w:r>
        <w:rPr>
          <w:rFonts w:cs="Arial"/>
          <w:sz w:val="21"/>
          <w:szCs w:val="21"/>
        </w:rPr>
        <w:t>ção do contrato, em compatibilidade com as obrigações assumidas, todas as condições de habilitação e qualificação exigidas na licitação;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indicar preposto para representá-la durante a execução do contrato.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Nota Explicativa</w:t>
      </w:r>
      <w:r>
        <w:rPr>
          <w:rFonts w:cs="Arial"/>
          <w:sz w:val="21"/>
          <w:szCs w:val="21"/>
        </w:rPr>
        <w:t xml:space="preserve">: As cláusulas acima elencadas são </w:t>
      </w:r>
      <w:r>
        <w:rPr>
          <w:rFonts w:cs="Arial"/>
          <w:sz w:val="21"/>
          <w:szCs w:val="21"/>
        </w:rPr>
        <w:t>as mínimas necessárias. As peculiaridades da contratação podem recomendar a adoção de outras obrigações.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 SUBCONTRATAÇÃO</w:t>
      </w:r>
    </w:p>
    <w:p w:rsidR="00E137F8" w:rsidRDefault="00C0296C">
      <w:pPr>
        <w:spacing w:before="120" w:after="120"/>
        <w:ind w:left="425"/>
        <w:jc w:val="both"/>
        <w:rPr>
          <w:rFonts w:cs="Arial"/>
          <w:i/>
          <w:color w:val="FF0000"/>
          <w:sz w:val="21"/>
          <w:szCs w:val="21"/>
        </w:rPr>
      </w:pPr>
      <w:r>
        <w:rPr>
          <w:rFonts w:cs="Arial"/>
          <w:i/>
          <w:color w:val="FF0000"/>
          <w:sz w:val="21"/>
          <w:szCs w:val="21"/>
        </w:rPr>
        <w:t>7.1 Não será admitida a subcontratação do objeto licitatório.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Nota Explicativa</w:t>
      </w:r>
      <w:r>
        <w:rPr>
          <w:rFonts w:cs="Arial"/>
          <w:sz w:val="21"/>
          <w:szCs w:val="21"/>
        </w:rPr>
        <w:t>: Não se admite a exigência de subcontratação para o fo</w:t>
      </w:r>
      <w:r>
        <w:rPr>
          <w:rFonts w:cs="Arial"/>
          <w:sz w:val="21"/>
          <w:szCs w:val="21"/>
        </w:rPr>
        <w:t>rnecimento de bens, exceto quando estiver vinculado à prestação de serviços acessórios. Observe-se, ainda, que é vedada a sub-rogação completa ou da parcela principal da obrigação.</w:t>
      </w:r>
    </w:p>
    <w:p w:rsidR="00E137F8" w:rsidRDefault="00C0296C">
      <w:pPr>
        <w:spacing w:before="120" w:after="120"/>
        <w:ind w:left="425"/>
        <w:jc w:val="both"/>
        <w:rPr>
          <w:rFonts w:cs="Arial"/>
          <w:i/>
          <w:color w:val="FF0000"/>
          <w:sz w:val="21"/>
          <w:szCs w:val="21"/>
        </w:rPr>
      </w:pPr>
      <w:r>
        <w:rPr>
          <w:rFonts w:cs="Arial"/>
          <w:i/>
          <w:color w:val="FF0000"/>
          <w:sz w:val="21"/>
          <w:szCs w:val="21"/>
        </w:rPr>
        <w:t>ou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i/>
          <w:color w:val="FF0000"/>
          <w:sz w:val="21"/>
          <w:szCs w:val="21"/>
        </w:rPr>
      </w:pPr>
      <w:r>
        <w:rPr>
          <w:rFonts w:cs="Arial"/>
          <w:i/>
          <w:color w:val="FF0000"/>
          <w:sz w:val="21"/>
          <w:szCs w:val="21"/>
        </w:rPr>
        <w:t>É permitida a subcontratação parcial do objeto entre os limites mínimo e</w:t>
      </w:r>
      <w:r>
        <w:rPr>
          <w:rFonts w:cs="Arial"/>
          <w:i/>
          <w:color w:val="FF0000"/>
          <w:sz w:val="21"/>
          <w:szCs w:val="21"/>
        </w:rPr>
        <w:t xml:space="preserve"> máximo de XX% e XX%, respectivamente, do valor total do contrato, nas seguintes condições: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i/>
          <w:sz w:val="21"/>
          <w:szCs w:val="21"/>
          <w:lang w:eastAsia="en-US"/>
        </w:rPr>
      </w:pPr>
      <w:r>
        <w:rPr>
          <w:rFonts w:cs="Arial"/>
          <w:i/>
          <w:color w:val="FF0000"/>
          <w:sz w:val="21"/>
          <w:szCs w:val="21"/>
          <w:lang w:eastAsia="en-US"/>
        </w:rPr>
        <w:t>É vedada a sub-rogação completa ou da parcela principal da obrigaç</w:t>
      </w:r>
      <w:r>
        <w:rPr>
          <w:rFonts w:cs="Arial"/>
          <w:i/>
          <w:sz w:val="21"/>
          <w:szCs w:val="21"/>
          <w:lang w:eastAsia="en-US"/>
        </w:rPr>
        <w:t>ão.</w:t>
      </w:r>
    </w:p>
    <w:p w:rsidR="00E137F8" w:rsidRDefault="00C0296C">
      <w:pPr>
        <w:numPr>
          <w:ilvl w:val="2"/>
          <w:numId w:val="1"/>
        </w:numPr>
        <w:spacing w:before="120" w:after="120"/>
        <w:ind w:left="1134" w:firstLine="0"/>
        <w:jc w:val="both"/>
        <w:rPr>
          <w:rFonts w:cs="Arial"/>
          <w:i/>
          <w:sz w:val="21"/>
          <w:szCs w:val="21"/>
          <w:lang w:eastAsia="en-US"/>
        </w:rPr>
      </w:pPr>
      <w:r>
        <w:rPr>
          <w:rFonts w:cs="Arial"/>
          <w:i/>
          <w:sz w:val="21"/>
          <w:szCs w:val="21"/>
          <w:lang w:eastAsia="en-US"/>
        </w:rPr>
        <w:t>...</w:t>
      </w:r>
    </w:p>
    <w:p w:rsidR="00E137F8" w:rsidRDefault="00C0296C">
      <w:pPr>
        <w:pStyle w:val="Citao"/>
        <w:rPr>
          <w:rFonts w:cs="Arial"/>
          <w:color w:val="auto"/>
          <w:sz w:val="21"/>
          <w:szCs w:val="21"/>
        </w:rPr>
      </w:pPr>
      <w:r>
        <w:rPr>
          <w:rFonts w:cs="Arial"/>
          <w:b/>
          <w:color w:val="auto"/>
          <w:sz w:val="21"/>
          <w:szCs w:val="21"/>
        </w:rPr>
        <w:t>Nota explicativa</w:t>
      </w:r>
      <w:r>
        <w:rPr>
          <w:rFonts w:cs="Arial"/>
          <w:color w:val="auto"/>
          <w:sz w:val="21"/>
          <w:szCs w:val="21"/>
        </w:rPr>
        <w:t>: A subcontratação parcial NÃO é obrigatória e deverá ser analisada pelo A</w:t>
      </w:r>
      <w:r>
        <w:rPr>
          <w:rFonts w:cs="Arial"/>
          <w:color w:val="auto"/>
          <w:sz w:val="21"/>
          <w:szCs w:val="21"/>
        </w:rPr>
        <w:t>dministrador em cada caso concreto. Caso admitida, o edital deve estabelecer com detalhamento seus limites e condições, inclusive especificando quais parcelas do objeto poderão ser subcontratadas e identificando a parcela principal da obrigação que não pod</w:t>
      </w:r>
      <w:r>
        <w:rPr>
          <w:rFonts w:cs="Arial"/>
          <w:color w:val="auto"/>
          <w:sz w:val="21"/>
          <w:szCs w:val="21"/>
        </w:rPr>
        <w:t xml:space="preserve">erá ser objeto de sub-rogação, conforme o caso. É importante verificar que são vedadas (i) a exigência no </w:t>
      </w:r>
      <w:r>
        <w:rPr>
          <w:rFonts w:cs="Arial"/>
          <w:color w:val="auto"/>
          <w:sz w:val="21"/>
          <w:szCs w:val="21"/>
        </w:rPr>
        <w:lastRenderedPageBreak/>
        <w:t>instrumento convocatório de subcontratação de itens ou parcelas determinadas ou de empresas específicas; (ii) a subcontratação das parcelas de maior r</w:t>
      </w:r>
      <w:r>
        <w:rPr>
          <w:rFonts w:cs="Arial"/>
          <w:color w:val="auto"/>
          <w:sz w:val="21"/>
          <w:szCs w:val="21"/>
        </w:rPr>
        <w:t>elevância técnica, assim definidas no instrumento convocatório.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  <w:lang w:eastAsia="en-US"/>
        </w:rPr>
      </w:pPr>
      <w:r>
        <w:rPr>
          <w:rFonts w:cs="Arial"/>
          <w:sz w:val="21"/>
          <w:szCs w:val="21"/>
          <w:lang w:eastAsia="en-US"/>
        </w:rPr>
        <w:t>DA ALTERAÇÃO SUBJETIVA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color w:val="0000FF"/>
          <w:sz w:val="21"/>
          <w:szCs w:val="21"/>
          <w:lang w:eastAsia="en-US"/>
        </w:rPr>
      </w:pPr>
      <w:r>
        <w:rPr>
          <w:rFonts w:cs="Arial"/>
          <w:sz w:val="21"/>
          <w:szCs w:val="21"/>
          <w:lang w:eastAsia="en-US"/>
        </w:rPr>
        <w:t xml:space="preserve">É admissível a fusão, cisão ou incorporação da contratada com/em outra pessoa jurídica, desde que sejam observados pela nova pessoa jurídica todos os requisitos de </w:t>
      </w:r>
      <w:r>
        <w:rPr>
          <w:rFonts w:cs="Arial"/>
          <w:sz w:val="21"/>
          <w:szCs w:val="21"/>
          <w:lang w:eastAsia="en-US"/>
        </w:rPr>
        <w:t>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  <w:lang w:eastAsia="en-US"/>
        </w:rPr>
      </w:pPr>
      <w:r>
        <w:rPr>
          <w:rFonts w:cs="Arial"/>
          <w:sz w:val="21"/>
          <w:szCs w:val="21"/>
          <w:lang w:eastAsia="en-US"/>
        </w:rPr>
        <w:t xml:space="preserve">DO CONTROLE </w:t>
      </w:r>
      <w:r>
        <w:rPr>
          <w:rFonts w:cs="Arial"/>
          <w:color w:val="auto"/>
          <w:sz w:val="21"/>
          <w:szCs w:val="21"/>
          <w:lang w:eastAsia="en-US"/>
        </w:rPr>
        <w:t xml:space="preserve">E FISCALIZAÇÃO DA </w:t>
      </w:r>
      <w:r>
        <w:rPr>
          <w:rFonts w:cs="Arial"/>
          <w:sz w:val="21"/>
          <w:szCs w:val="21"/>
          <w:lang w:eastAsia="en-US"/>
        </w:rPr>
        <w:t>EX</w:t>
      </w:r>
      <w:r>
        <w:rPr>
          <w:rFonts w:cs="Arial"/>
          <w:sz w:val="21"/>
          <w:szCs w:val="21"/>
          <w:lang w:eastAsia="en-US"/>
        </w:rPr>
        <w:t>ECUÇÃO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</w:pPr>
      <w:r>
        <w:rPr>
          <w:rFonts w:cs="Arial"/>
          <w:color w:val="000000"/>
          <w:sz w:val="21"/>
          <w:szCs w:val="21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</w:t>
      </w:r>
      <w:r>
        <w:rPr>
          <w:rFonts w:cs="Arial"/>
          <w:color w:val="000000"/>
          <w:sz w:val="21"/>
          <w:szCs w:val="21"/>
        </w:rPr>
        <w:t>ção de falhas ou defeitos observados.</w:t>
      </w:r>
    </w:p>
    <w:p w:rsidR="00E137F8" w:rsidRDefault="00C0296C">
      <w:pPr>
        <w:spacing w:before="120" w:after="120"/>
        <w:ind w:left="425"/>
        <w:jc w:val="center"/>
        <w:rPr>
          <w:b/>
          <w:bCs/>
          <w:color w:val="FF0000"/>
        </w:rPr>
      </w:pPr>
      <w:r>
        <w:rPr>
          <w:rFonts w:cs="Arial"/>
          <w:b/>
          <w:bCs/>
          <w:color w:val="FF0000"/>
          <w:sz w:val="21"/>
          <w:szCs w:val="21"/>
        </w:rPr>
        <w:t>ou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A Gestão do Contrato ficará a cargo do servidor efetivo ...................., Matricula nº........, , enquanto que a Fiscalização será responsável pelo servidor efetivo ................., Matricula nº.........., amb</w:t>
      </w:r>
      <w:r>
        <w:rPr>
          <w:b/>
          <w:bCs/>
          <w:color w:val="FF0000"/>
        </w:rPr>
        <w:t>as servidoras efetivas, de acordo com art. 67 §§ 1º e 2º, da Lei nº 8.666/93.</w:t>
      </w:r>
    </w:p>
    <w:p w:rsidR="00E137F8" w:rsidRDefault="00C0296C">
      <w:pPr>
        <w:pStyle w:val="Citao"/>
        <w:rPr>
          <w:rFonts w:cs="Arial"/>
          <w:sz w:val="21"/>
          <w:szCs w:val="21"/>
          <w:lang w:val="pt-BR"/>
        </w:rPr>
      </w:pPr>
      <w:r>
        <w:rPr>
          <w:rFonts w:cs="Arial"/>
          <w:b/>
          <w:sz w:val="21"/>
          <w:szCs w:val="21"/>
        </w:rPr>
        <w:t>Nota explicativa</w:t>
      </w:r>
      <w:r>
        <w:rPr>
          <w:rFonts w:cs="Arial"/>
          <w:sz w:val="21"/>
          <w:szCs w:val="21"/>
        </w:rPr>
        <w:t>: A fiscalização da execução contratual deve ser realizada de forma adequada por profissional com experiência na área</w:t>
      </w:r>
      <w:r>
        <w:rPr>
          <w:rFonts w:cs="Arial"/>
          <w:sz w:val="21"/>
          <w:szCs w:val="21"/>
          <w:lang w:val="pt-BR"/>
        </w:rPr>
        <w:t xml:space="preserve"> e/ou na falta deste poderá o agente  se soco</w:t>
      </w:r>
      <w:r>
        <w:rPr>
          <w:rFonts w:cs="Arial"/>
          <w:sz w:val="21"/>
          <w:szCs w:val="21"/>
          <w:lang w:val="pt-BR"/>
        </w:rPr>
        <w:t xml:space="preserve">rrer no Departamento Respetivo ao OBJETO contratado. 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color w:val="000000"/>
          <w:sz w:val="21"/>
          <w:szCs w:val="21"/>
          <w:lang w:eastAsia="en-US"/>
        </w:rPr>
      </w:pPr>
      <w:r>
        <w:rPr>
          <w:rFonts w:cs="Arial"/>
          <w:color w:val="000000"/>
          <w:sz w:val="21"/>
          <w:szCs w:val="21"/>
          <w:lang w:eastAsia="en-US"/>
        </w:rPr>
        <w:t>A fiscalização de que trata este item não exclui nem reduz a responsabilidade da Contratada, inclusive perante terceiros, por qualquer irregularidade, ainda que resultante de imperfeições técnicas ou ví</w:t>
      </w:r>
      <w:r>
        <w:rPr>
          <w:rFonts w:cs="Arial"/>
          <w:color w:val="000000"/>
          <w:sz w:val="21"/>
          <w:szCs w:val="21"/>
          <w:lang w:eastAsia="en-US"/>
        </w:rPr>
        <w:t>cios redibitórios, e, na ocorrência desta, não implica em corresponsabilidade da Administração ou de seus agentes e prepostos, de conformidade com o art. 70 da Lei nº 8.666, de 1993.</w:t>
      </w:r>
    </w:p>
    <w:p w:rsidR="00E137F8" w:rsidRDefault="00C0296C">
      <w:pPr>
        <w:numPr>
          <w:ilvl w:val="1"/>
          <w:numId w:val="1"/>
        </w:numPr>
        <w:spacing w:before="120" w:after="120"/>
        <w:ind w:left="425" w:firstLine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  <w:lang w:eastAsia="en-US"/>
        </w:rPr>
        <w:t>O representante da Administração anotará em registro próprio todas as oco</w:t>
      </w:r>
      <w:r>
        <w:rPr>
          <w:rFonts w:cs="Arial"/>
          <w:color w:val="000000"/>
          <w:sz w:val="21"/>
          <w:szCs w:val="21"/>
          <w:lang w:eastAsia="en-US"/>
        </w:rPr>
        <w:t>rrências relacionadas com a execução do contrato, indicando dia, mês e ano, bem como o nome dos funcionários eventualmente envolvidos, determinando o que for necessário à regularização das falhas ou defeitos observados e encaminhando os apontamentos à auto</w:t>
      </w:r>
      <w:r>
        <w:rPr>
          <w:rFonts w:cs="Arial"/>
          <w:color w:val="000000"/>
          <w:sz w:val="21"/>
          <w:szCs w:val="21"/>
          <w:lang w:eastAsia="en-US"/>
        </w:rPr>
        <w:t>ridade competente para as providências cabíveis.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  <w:lang w:eastAsia="en-US"/>
        </w:rPr>
      </w:pPr>
      <w:r>
        <w:rPr>
          <w:rFonts w:cs="Arial"/>
          <w:sz w:val="21"/>
          <w:szCs w:val="21"/>
        </w:rPr>
        <w:t>DO PAGAMENTO</w:t>
      </w:r>
    </w:p>
    <w:p w:rsidR="00E137F8" w:rsidRDefault="00C0296C">
      <w:pPr>
        <w:pStyle w:val="PargrafodaLista"/>
        <w:numPr>
          <w:ilvl w:val="1"/>
          <w:numId w:val="1"/>
        </w:numPr>
        <w:spacing w:before="120" w:after="120"/>
        <w:contextualSpacing w:val="0"/>
        <w:jc w:val="both"/>
        <w:rPr>
          <w:rFonts w:cs="Arial"/>
          <w:color w:val="000000"/>
          <w:sz w:val="21"/>
          <w:szCs w:val="21"/>
          <w:lang w:eastAsia="en-US"/>
        </w:rPr>
      </w:pPr>
      <w:r>
        <w:rPr>
          <w:rFonts w:cs="Arial"/>
          <w:color w:val="000000"/>
          <w:sz w:val="21"/>
          <w:szCs w:val="21"/>
          <w:lang w:eastAsia="en-US"/>
        </w:rPr>
        <w:t xml:space="preserve">O pagamento será realizado no prazo máximo de até </w:t>
      </w:r>
      <w:r>
        <w:rPr>
          <w:rFonts w:cs="Arial"/>
          <w:color w:val="FF0000"/>
          <w:sz w:val="21"/>
          <w:szCs w:val="21"/>
          <w:lang w:eastAsia="en-US"/>
        </w:rPr>
        <w:t xml:space="preserve">...... (.....) </w:t>
      </w:r>
      <w:r>
        <w:rPr>
          <w:rFonts w:cs="Arial"/>
          <w:color w:val="000000"/>
          <w:sz w:val="21"/>
          <w:szCs w:val="21"/>
          <w:lang w:eastAsia="en-US"/>
        </w:rPr>
        <w:t xml:space="preserve">dias, contados a partir </w:t>
      </w:r>
      <w:r>
        <w:rPr>
          <w:rFonts w:cs="Arial"/>
          <w:color w:val="000000"/>
          <w:sz w:val="21"/>
          <w:szCs w:val="21"/>
        </w:rPr>
        <w:t xml:space="preserve">do recebimento da Nota Fiscal ou Fatura, </w:t>
      </w:r>
      <w:r>
        <w:rPr>
          <w:rFonts w:cs="Arial"/>
          <w:color w:val="000000"/>
          <w:sz w:val="21"/>
          <w:szCs w:val="21"/>
          <w:lang w:eastAsia="en-US"/>
        </w:rPr>
        <w:t xml:space="preserve">através de ordem bancária, para crédito em banco, agência e </w:t>
      </w:r>
      <w:r>
        <w:rPr>
          <w:rFonts w:cs="Arial"/>
          <w:color w:val="000000"/>
          <w:sz w:val="21"/>
          <w:szCs w:val="21"/>
          <w:lang w:eastAsia="en-US"/>
        </w:rPr>
        <w:t>conta corrente indicados pelo contratado.</w:t>
      </w:r>
    </w:p>
    <w:p w:rsidR="00E137F8" w:rsidRDefault="00C0296C">
      <w:pPr>
        <w:pStyle w:val="PargrafodaLista"/>
        <w:numPr>
          <w:ilvl w:val="2"/>
          <w:numId w:val="1"/>
        </w:numPr>
        <w:spacing w:before="120" w:after="120"/>
        <w:contextualSpacing w:val="0"/>
        <w:jc w:val="both"/>
        <w:rPr>
          <w:rFonts w:cs="Arial"/>
          <w:color w:val="000000"/>
          <w:sz w:val="21"/>
          <w:szCs w:val="21"/>
          <w:lang w:eastAsia="en-US"/>
        </w:rPr>
      </w:pPr>
      <w:r>
        <w:rPr>
          <w:rFonts w:cs="Arial"/>
          <w:sz w:val="21"/>
          <w:szCs w:val="21"/>
          <w:lang w:eastAsia="en-US"/>
        </w:rPr>
        <w:t xml:space="preserve">Os pagamentos decorrentes de despesas cujos valores não ultrapassem o limite </w:t>
      </w:r>
      <w:r>
        <w:rPr>
          <w:rFonts w:cs="Arial"/>
          <w:sz w:val="21"/>
          <w:szCs w:val="21"/>
        </w:rPr>
        <w:t>de que trata o inciso II do art. 24</w:t>
      </w:r>
      <w:r>
        <w:rPr>
          <w:rFonts w:cs="Arial"/>
          <w:sz w:val="21"/>
          <w:szCs w:val="21"/>
          <w:lang w:eastAsia="en-US"/>
        </w:rPr>
        <w:t xml:space="preserve"> da Lei 8.666, de 1993, deverão ser efetuados no prazo de até 5 (cinco) dias úteis, contados da data d</w:t>
      </w:r>
      <w:r>
        <w:rPr>
          <w:rFonts w:cs="Arial"/>
          <w:sz w:val="21"/>
          <w:szCs w:val="21"/>
          <w:lang w:eastAsia="en-US"/>
        </w:rPr>
        <w:t xml:space="preserve">a </w:t>
      </w:r>
      <w:r>
        <w:rPr>
          <w:rFonts w:cs="Arial"/>
          <w:sz w:val="21"/>
          <w:szCs w:val="21"/>
          <w:lang w:eastAsia="en-US"/>
        </w:rPr>
        <w:lastRenderedPageBreak/>
        <w:t>apresentação da Nota Fiscal, nos termos do art. 5º, § 3º, da Lei nº 8.666, de 1993</w:t>
      </w:r>
      <w:r>
        <w:rPr>
          <w:rFonts w:cs="Arial"/>
          <w:color w:val="000000"/>
          <w:sz w:val="21"/>
          <w:szCs w:val="21"/>
          <w:lang w:eastAsia="en-US"/>
        </w:rPr>
        <w:t>.</w:t>
      </w:r>
    </w:p>
    <w:p w:rsidR="00E137F8" w:rsidRDefault="00C0296C">
      <w:pPr>
        <w:pStyle w:val="Cita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Nota Explicativa</w:t>
      </w:r>
      <w:r>
        <w:rPr>
          <w:rFonts w:cs="Arial"/>
          <w:sz w:val="21"/>
          <w:szCs w:val="21"/>
        </w:rPr>
        <w:t>: Atentar para o prazo máximo de 30 dias para pagamento, conforme disposto no artigo 40, XIV, “a”, da Lei 8.666, de 1993.</w:t>
      </w:r>
    </w:p>
    <w:p w:rsidR="00E137F8" w:rsidRDefault="00C0296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Deverão estar inclusos nos preço</w:t>
      </w:r>
      <w:r>
        <w:rPr>
          <w:rFonts w:eastAsia="Calibri" w:cs="Arial"/>
          <w:sz w:val="22"/>
          <w:szCs w:val="22"/>
        </w:rPr>
        <w:t>s apresentados todos os gastos de frete, inclusive quaisquer tributos, sejam eles sociais, trabalhistas, previdenciários, fiscais, comerciais ou de qualquer outra natureza resultantes da execução do contrato;</w:t>
      </w:r>
    </w:p>
    <w:p w:rsidR="00E137F8" w:rsidRDefault="00C0296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O pagamento será efetuado através de ordem banc</w:t>
      </w:r>
      <w:r>
        <w:rPr>
          <w:rFonts w:eastAsia="Calibri" w:cs="Arial"/>
          <w:sz w:val="22"/>
          <w:szCs w:val="22"/>
        </w:rPr>
        <w:t>ária a favor da instituição bancária indicada pela CONTRATADA;</w:t>
      </w:r>
    </w:p>
    <w:p w:rsidR="00E137F8" w:rsidRDefault="00C0296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A Administração reserva-se no direito de suspender o pagamento se o objeto for entregue em desacordo com as especificações constantes no Termo de Referência.</w:t>
      </w:r>
    </w:p>
    <w:p w:rsidR="00E137F8" w:rsidRDefault="00C0296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Antes do pagamento, a Contratante v</w:t>
      </w:r>
      <w:r>
        <w:rPr>
          <w:rFonts w:eastAsia="Calibri" w:cs="Arial"/>
          <w:bCs/>
          <w:sz w:val="22"/>
          <w:szCs w:val="22"/>
        </w:rPr>
        <w:t xml:space="preserve">erificará, por meio de consulta eletrônica, a regularidade das certidões nos </w:t>
      </w:r>
      <w:r>
        <w:rPr>
          <w:rFonts w:eastAsia="Calibri" w:cs="Arial"/>
          <w:bCs/>
          <w:i/>
          <w:iCs/>
          <w:sz w:val="22"/>
          <w:szCs w:val="22"/>
        </w:rPr>
        <w:t>site</w:t>
      </w:r>
      <w:r>
        <w:rPr>
          <w:rFonts w:eastAsia="Calibri" w:cs="Arial"/>
          <w:bCs/>
          <w:i/>
          <w:sz w:val="22"/>
          <w:szCs w:val="22"/>
        </w:rPr>
        <w:t>s</w:t>
      </w:r>
      <w:r>
        <w:rPr>
          <w:rFonts w:eastAsia="Calibri" w:cs="Arial"/>
          <w:bCs/>
          <w:sz w:val="22"/>
          <w:szCs w:val="22"/>
        </w:rPr>
        <w:t xml:space="preserve"> oficiais, especialmente quanto à regularidade fiscal e trabalhista, devendo seu resultado ser impresso, autenticado e juntado ao processo de pagamento.</w:t>
      </w:r>
    </w:p>
    <w:p w:rsidR="00E137F8" w:rsidRDefault="00C0296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Quando do pagamento, </w:t>
      </w:r>
      <w:r>
        <w:rPr>
          <w:rFonts w:eastAsia="Calibri" w:cs="Arial"/>
          <w:sz w:val="22"/>
          <w:szCs w:val="22"/>
        </w:rPr>
        <w:t xml:space="preserve">será efetuada a retenção tributária prevista na legislação aplicável. </w:t>
      </w:r>
    </w:p>
    <w:p w:rsidR="00E137F8" w:rsidRDefault="00C0296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</w:t>
      </w:r>
      <w:r>
        <w:rPr>
          <w:rFonts w:eastAsia="Calibri" w:cs="Arial"/>
          <w:sz w:val="22"/>
          <w:szCs w:val="22"/>
        </w:rPr>
        <w:t xml:space="preserve"> por aquele regime. No entanto, o pagamento ficará condicionado à apresentação de comprovação, por meio de documento oficial, de que faz jus ao tratamento tributário favorecido previsto na referida Lei Complementar.</w:t>
      </w:r>
    </w:p>
    <w:p w:rsidR="00E137F8" w:rsidRDefault="00C0296C">
      <w:pPr>
        <w:pStyle w:val="Nivel1"/>
        <w:shd w:val="clear" w:color="auto" w:fill="A8D08D" w:themeFill="accent6" w:themeFillTint="99"/>
        <w:spacing w:before="0"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 GARANTIA DE EXECUÇÃO</w:t>
      </w:r>
    </w:p>
    <w:p w:rsidR="00E137F8" w:rsidRDefault="00C0296C">
      <w:pPr>
        <w:numPr>
          <w:ilvl w:val="1"/>
          <w:numId w:val="1"/>
        </w:numPr>
        <w:spacing w:after="120"/>
        <w:jc w:val="both"/>
        <w:rPr>
          <w:rFonts w:cs="Arial"/>
          <w:i/>
          <w:color w:val="FF0000"/>
          <w:sz w:val="21"/>
          <w:szCs w:val="21"/>
        </w:rPr>
      </w:pPr>
      <w:r>
        <w:rPr>
          <w:rFonts w:cs="Arial"/>
          <w:i/>
          <w:color w:val="FF0000"/>
          <w:sz w:val="21"/>
          <w:szCs w:val="21"/>
        </w:rPr>
        <w:t xml:space="preserve">Não haverá </w:t>
      </w:r>
      <w:r>
        <w:rPr>
          <w:rFonts w:cs="Arial"/>
          <w:i/>
          <w:color w:val="FF0000"/>
          <w:sz w:val="21"/>
          <w:szCs w:val="21"/>
        </w:rPr>
        <w:t>exigência de garantia contratual da execução, pelas razões abaixo justificadas:</w:t>
      </w:r>
    </w:p>
    <w:p w:rsidR="00E137F8" w:rsidRDefault="00C0296C">
      <w:pPr>
        <w:numPr>
          <w:ilvl w:val="2"/>
          <w:numId w:val="1"/>
        </w:numPr>
        <w:spacing w:before="120" w:after="120"/>
        <w:jc w:val="both"/>
        <w:rPr>
          <w:rFonts w:cs="Arial"/>
          <w:i/>
          <w:color w:val="FF0000"/>
          <w:sz w:val="21"/>
          <w:szCs w:val="21"/>
        </w:rPr>
      </w:pPr>
      <w:r>
        <w:rPr>
          <w:rFonts w:cs="Arial"/>
          <w:i/>
          <w:color w:val="FF0000"/>
          <w:sz w:val="21"/>
          <w:szCs w:val="21"/>
        </w:rPr>
        <w:t>...</w:t>
      </w:r>
    </w:p>
    <w:p w:rsidR="00E137F8" w:rsidRDefault="00C0296C">
      <w:pPr>
        <w:pStyle w:val="Citao"/>
        <w:rPr>
          <w:rFonts w:cs="Arial"/>
          <w:color w:val="FF0000"/>
          <w:sz w:val="21"/>
          <w:szCs w:val="21"/>
        </w:rPr>
      </w:pPr>
      <w:r>
        <w:rPr>
          <w:rFonts w:cs="Arial"/>
          <w:b/>
          <w:color w:val="FF0000"/>
          <w:sz w:val="21"/>
          <w:szCs w:val="21"/>
        </w:rPr>
        <w:t>Nota explicativa</w:t>
      </w:r>
      <w:r>
        <w:rPr>
          <w:rFonts w:cs="Arial"/>
          <w:color w:val="FF0000"/>
          <w:sz w:val="21"/>
          <w:szCs w:val="21"/>
        </w:rPr>
        <w:t xml:space="preserve">: Fica a critério da Administração exigir ou não, a garantia. Não a exigindo, deve suprimir o item. Conforme disposto no artigo 56, da Lei nº 8.666, de </w:t>
      </w:r>
      <w:r>
        <w:rPr>
          <w:rFonts w:cs="Arial"/>
          <w:color w:val="FF0000"/>
          <w:sz w:val="21"/>
          <w:szCs w:val="21"/>
        </w:rPr>
        <w:t>1993, o percentual da garantia não poderá exceder a 5% do valor do contrato.</w:t>
      </w:r>
    </w:p>
    <w:p w:rsidR="00E137F8" w:rsidRDefault="00E137F8">
      <w:pPr>
        <w:rPr>
          <w:rFonts w:cs="Arial"/>
          <w:sz w:val="21"/>
          <w:szCs w:val="21"/>
          <w:lang w:eastAsia="en-US"/>
        </w:rPr>
      </w:pPr>
    </w:p>
    <w:p w:rsidR="00E137F8" w:rsidRDefault="00C0296C">
      <w:pPr>
        <w:rPr>
          <w:rFonts w:cs="Arial"/>
          <w:sz w:val="21"/>
          <w:szCs w:val="21"/>
          <w:lang w:eastAsia="en-US"/>
        </w:rPr>
      </w:pPr>
      <w:r>
        <w:rPr>
          <w:rFonts w:cs="Arial"/>
          <w:sz w:val="21"/>
          <w:szCs w:val="21"/>
          <w:lang w:eastAsia="en-US"/>
        </w:rPr>
        <w:t xml:space="preserve">OU </w:t>
      </w:r>
    </w:p>
    <w:p w:rsidR="00E137F8" w:rsidRDefault="00C0296C">
      <w:pPr>
        <w:pStyle w:val="PargrafodaLista"/>
        <w:numPr>
          <w:ilvl w:val="1"/>
          <w:numId w:val="1"/>
        </w:numPr>
        <w:spacing w:before="120" w:after="120"/>
        <w:ind w:left="425" w:firstLine="0"/>
        <w:contextualSpacing w:val="0"/>
        <w:jc w:val="both"/>
        <w:rPr>
          <w:rFonts w:cs="Arial"/>
          <w:bCs/>
          <w:i/>
          <w:iCs/>
          <w:strike/>
          <w:color w:val="FF0000"/>
          <w:sz w:val="21"/>
          <w:szCs w:val="21"/>
        </w:rPr>
      </w:pPr>
      <w:r>
        <w:rPr>
          <w:rFonts w:cs="Arial"/>
          <w:bCs/>
          <w:i/>
          <w:iCs/>
          <w:color w:val="FF0000"/>
          <w:sz w:val="21"/>
          <w:szCs w:val="21"/>
        </w:rPr>
        <w:t>O adjudicatário/contratado, como garantia  do  cumprimento  integral  de  todas  as  obrigações  contratuais  ora  assumidas,  inclusive indenizações a terceiros e multas que</w:t>
      </w:r>
      <w:r>
        <w:rPr>
          <w:rFonts w:cs="Arial"/>
          <w:bCs/>
          <w:i/>
          <w:iCs/>
          <w:color w:val="FF0000"/>
          <w:sz w:val="21"/>
          <w:szCs w:val="21"/>
        </w:rPr>
        <w:t xml:space="preserve"> venham a ser aplicadas, se obriga a prestar garantia no valor correspondente a 5% (cinco por cento) do valor do Contrato, no prazo máximo de 10 (dez) dias, após  a  assinatura  do  Contrato,  pela  modalidade  de  caução  em  dinheiro  ou  títulos  da  dí</w:t>
      </w:r>
      <w:r>
        <w:rPr>
          <w:rFonts w:cs="Arial"/>
          <w:bCs/>
          <w:i/>
          <w:iCs/>
          <w:color w:val="FF0000"/>
          <w:sz w:val="21"/>
          <w:szCs w:val="21"/>
        </w:rPr>
        <w:t xml:space="preserve">vida  pública/seguro garantia/fiança bancária, que será liberada de acordo com as condições previstas neste </w:t>
      </w:r>
      <w:r>
        <w:rPr>
          <w:rFonts w:cs="Arial"/>
          <w:bCs/>
          <w:i/>
          <w:iCs/>
          <w:color w:val="FF0000"/>
          <w:sz w:val="21"/>
          <w:szCs w:val="21"/>
        </w:rPr>
        <w:lastRenderedPageBreak/>
        <w:t>Edital, conforme disposto no art. 56 da Lei nº 8.666, de 1993, desde que cumpridas as obrigações contratuais.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DAS SANÇÕES ADMINISTRATIVAS</w:t>
      </w:r>
    </w:p>
    <w:p w:rsidR="00E137F8" w:rsidRDefault="00C0296C">
      <w:pPr>
        <w:pStyle w:val="Nivel1"/>
        <w:numPr>
          <w:ilvl w:val="1"/>
          <w:numId w:val="1"/>
        </w:numPr>
        <w:spacing w:before="120"/>
        <w:ind w:right="-30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A discipli</w:t>
      </w:r>
      <w:r>
        <w:rPr>
          <w:rFonts w:cs="Arial"/>
          <w:bCs/>
          <w:sz w:val="21"/>
          <w:szCs w:val="21"/>
        </w:rPr>
        <w:t xml:space="preserve">na das infrações e sanções administrativas aplicáveis no curso da licitação e da contratação é aquela prevista no Edital e na legislação aplicável. </w:t>
      </w:r>
    </w:p>
    <w:p w:rsidR="00E137F8" w:rsidRDefault="00C0296C">
      <w:pPr>
        <w:pStyle w:val="Nivel1"/>
        <w:shd w:val="clear" w:color="auto" w:fill="A8D08D" w:themeFill="accent6" w:themeFillTint="99"/>
        <w:spacing w:before="120"/>
        <w:ind w:right="-30"/>
        <w:rPr>
          <w:rFonts w:cs="Arial"/>
          <w:bCs/>
          <w:sz w:val="21"/>
          <w:szCs w:val="21"/>
        </w:rPr>
      </w:pPr>
      <w:r>
        <w:rPr>
          <w:rFonts w:cs="Arial"/>
          <w:sz w:val="21"/>
          <w:szCs w:val="21"/>
        </w:rPr>
        <w:t>DOS RECURSOS ORÇAMENTÁRIOS.</w:t>
      </w:r>
    </w:p>
    <w:p w:rsidR="00E137F8" w:rsidRDefault="00C0296C">
      <w:pPr>
        <w:pStyle w:val="PargrafodaLista"/>
        <w:numPr>
          <w:ilvl w:val="1"/>
          <w:numId w:val="1"/>
        </w:numPr>
        <w:spacing w:before="120" w:after="120"/>
        <w:ind w:right="-30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As despesas decorrentes da aquisição, objeto desta Licitação, correrão por cont</w:t>
      </w:r>
      <w:r>
        <w:rPr>
          <w:rFonts w:cs="Arial"/>
          <w:b/>
          <w:bCs/>
          <w:sz w:val="21"/>
          <w:szCs w:val="21"/>
        </w:rPr>
        <w:t>a das seguintes dotações orçamentárias:</w:t>
      </w:r>
    </w:p>
    <w:p w:rsidR="00E137F8" w:rsidRDefault="00C0296C">
      <w:pPr>
        <w:pStyle w:val="PargrafodaLista"/>
        <w:numPr>
          <w:ilvl w:val="1"/>
          <w:numId w:val="1"/>
        </w:numPr>
        <w:spacing w:before="120" w:after="120"/>
        <w:ind w:right="-30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(Indicar a </w:t>
      </w:r>
      <w:r>
        <w:rPr>
          <w:rFonts w:cs="Arial"/>
          <w:bCs/>
          <w:sz w:val="21"/>
          <w:szCs w:val="21"/>
        </w:rPr>
        <w:t>dotação</w:t>
      </w:r>
      <w:r>
        <w:rPr>
          <w:rFonts w:cs="Arial"/>
          <w:sz w:val="21"/>
          <w:szCs w:val="21"/>
        </w:rPr>
        <w:t xml:space="preserve"> orçamentária da contratação, exceto se for SRP.)</w:t>
      </w:r>
    </w:p>
    <w:p w:rsidR="00E137F8" w:rsidRDefault="00C0296C">
      <w:pPr>
        <w:pStyle w:val="Nivel1"/>
        <w:shd w:val="clear" w:color="auto" w:fill="A8D08D" w:themeFill="accent6" w:themeFillTint="9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 MODALIDADE DE LICITAÇÃO E DO CRITÉRIO DE JULGAMENTO</w:t>
      </w:r>
    </w:p>
    <w:p w:rsidR="00E137F8" w:rsidRDefault="00C0296C">
      <w:pPr>
        <w:pStyle w:val="PargrafodaLista"/>
        <w:numPr>
          <w:ilvl w:val="1"/>
          <w:numId w:val="1"/>
        </w:numPr>
        <w:spacing w:line="287" w:lineRule="exact"/>
        <w:jc w:val="both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A modalidade de licitação será o ...................</w:t>
      </w:r>
      <w:r>
        <w:rPr>
          <w:rFonts w:cs="Arial"/>
          <w:b/>
          <w:bCs/>
          <w:sz w:val="21"/>
          <w:szCs w:val="21"/>
        </w:rPr>
        <w:t>(Pregão Presencial/Eletrônico)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e terá como critério de julgamento o </w:t>
      </w:r>
      <w:r>
        <w:rPr>
          <w:rFonts w:cs="Arial"/>
          <w:b/>
          <w:sz w:val="21"/>
          <w:szCs w:val="21"/>
        </w:rPr>
        <w:t>............. Menor Preço por ......... (Item/Lote/Global).</w:t>
      </w:r>
    </w:p>
    <w:p w:rsidR="00E137F8" w:rsidRDefault="00C0296C">
      <w:pPr>
        <w:pStyle w:val="PargrafodaLista"/>
        <w:numPr>
          <w:ilvl w:val="1"/>
          <w:numId w:val="1"/>
        </w:numPr>
        <w:spacing w:line="287" w:lineRule="exact"/>
        <w:jc w:val="both"/>
        <w:rPr>
          <w:rFonts w:cs="Arial"/>
          <w:i/>
          <w:sz w:val="21"/>
          <w:szCs w:val="21"/>
        </w:rPr>
      </w:pPr>
      <w:r>
        <w:rPr>
          <w:rFonts w:cs="Arial"/>
          <w:sz w:val="21"/>
          <w:szCs w:val="21"/>
        </w:rPr>
        <w:t>Os preços finais unitários e totais propostos pelos licitantes não poderão ultrapassar os preços unitários e totais estimados pela administração, de acordo com</w:t>
      </w:r>
      <w:r>
        <w:rPr>
          <w:rFonts w:cs="Arial"/>
          <w:sz w:val="21"/>
          <w:szCs w:val="21"/>
        </w:rPr>
        <w:t xml:space="preserve"> o quadro do item 1, sob pena de desclassificação da proposta.</w:t>
      </w:r>
    </w:p>
    <w:p w:rsidR="00E137F8" w:rsidRDefault="00E137F8">
      <w:pPr>
        <w:pStyle w:val="PargrafodaLista"/>
        <w:spacing w:line="287" w:lineRule="exact"/>
        <w:ind w:left="284"/>
        <w:jc w:val="both"/>
        <w:rPr>
          <w:rFonts w:cs="Arial"/>
          <w:i/>
          <w:sz w:val="21"/>
          <w:szCs w:val="21"/>
        </w:rPr>
      </w:pPr>
    </w:p>
    <w:p w:rsidR="00E137F8" w:rsidRDefault="00C0296C">
      <w:pPr>
        <w:pStyle w:val="Nivel1"/>
        <w:shd w:val="clear" w:color="auto" w:fill="A8D08D" w:themeFill="accent6" w:themeFillTint="99"/>
        <w:spacing w:befor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DISPOSIÇÕES FINAIS</w:t>
      </w:r>
    </w:p>
    <w:p w:rsidR="00E137F8" w:rsidRDefault="00C0296C">
      <w:pPr>
        <w:numPr>
          <w:ilvl w:val="1"/>
          <w:numId w:val="1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 presente Termo de Referência foi elaborado pelo Departamento de ................. e validado pelo(a) Secretário(a) de ................., no uso de suas atribuições legais </w:t>
      </w:r>
      <w:r>
        <w:rPr>
          <w:rFonts w:cs="Arial"/>
          <w:sz w:val="21"/>
          <w:szCs w:val="21"/>
        </w:rPr>
        <w:t>e normativas aplicáveis, integrando o processo administrativo formalizado com vistas à instauração do certame licitatório e constituindo-se parte de eventuais Contratos.</w:t>
      </w:r>
    </w:p>
    <w:p w:rsidR="00E137F8" w:rsidRDefault="00E137F8">
      <w:pPr>
        <w:spacing w:before="120" w:after="120"/>
        <w:ind w:left="425"/>
        <w:jc w:val="both"/>
        <w:rPr>
          <w:rFonts w:cs="Arial"/>
          <w:i/>
          <w:sz w:val="21"/>
          <w:szCs w:val="21"/>
        </w:rPr>
      </w:pPr>
    </w:p>
    <w:p w:rsidR="00E137F8" w:rsidRDefault="00C0296C">
      <w:pPr>
        <w:spacing w:after="360"/>
        <w:ind w:left="360"/>
        <w:jc w:val="center"/>
        <w:rPr>
          <w:rFonts w:cs="Arial"/>
          <w:sz w:val="21"/>
          <w:szCs w:val="21"/>
        </w:rPr>
      </w:pPr>
      <w:r>
        <w:rPr>
          <w:rFonts w:cs="Arial"/>
          <w:bCs/>
          <w:color w:val="FF0000"/>
          <w:sz w:val="21"/>
          <w:szCs w:val="21"/>
        </w:rPr>
        <w:t>Camaragibe-PE</w:t>
      </w:r>
      <w:r>
        <w:rPr>
          <w:rFonts w:cs="Arial"/>
          <w:b/>
          <w:bCs/>
          <w:color w:val="FF0000"/>
          <w:sz w:val="21"/>
          <w:szCs w:val="21"/>
        </w:rPr>
        <w:t xml:space="preserve">, ..... </w:t>
      </w:r>
      <w:r>
        <w:rPr>
          <w:rFonts w:cs="Arial"/>
          <w:bCs/>
          <w:sz w:val="21"/>
          <w:szCs w:val="21"/>
        </w:rPr>
        <w:t>de</w:t>
      </w:r>
      <w:r>
        <w:rPr>
          <w:rFonts w:cs="Arial"/>
          <w:b/>
          <w:bCs/>
          <w:color w:val="FF0000"/>
          <w:sz w:val="21"/>
          <w:szCs w:val="21"/>
        </w:rPr>
        <w:t xml:space="preserve"> ................</w:t>
      </w:r>
      <w:r>
        <w:rPr>
          <w:rFonts w:cs="Arial"/>
          <w:bCs/>
          <w:sz w:val="21"/>
          <w:szCs w:val="21"/>
        </w:rPr>
        <w:t>de</w:t>
      </w:r>
      <w:r>
        <w:rPr>
          <w:rFonts w:cs="Arial"/>
          <w:b/>
          <w:bCs/>
          <w:color w:val="FF0000"/>
          <w:sz w:val="21"/>
          <w:szCs w:val="21"/>
        </w:rPr>
        <w:t xml:space="preserve"> ............</w:t>
      </w:r>
      <w:r>
        <w:rPr>
          <w:rFonts w:cs="Arial"/>
          <w:sz w:val="21"/>
          <w:szCs w:val="21"/>
        </w:rPr>
        <w:t>.</w:t>
      </w:r>
    </w:p>
    <w:p w:rsidR="00E137F8" w:rsidRDefault="00E137F8">
      <w:pPr>
        <w:spacing w:after="0" w:line="240" w:lineRule="auto"/>
        <w:ind w:left="357"/>
        <w:jc w:val="center"/>
        <w:rPr>
          <w:rFonts w:cs="Arial"/>
          <w:sz w:val="21"/>
          <w:szCs w:val="21"/>
        </w:rPr>
      </w:pPr>
      <w:bookmarkStart w:id="0" w:name="_GoBack"/>
      <w:bookmarkEnd w:id="0"/>
    </w:p>
    <w:p w:rsidR="00E137F8" w:rsidRDefault="00E137F8">
      <w:pPr>
        <w:spacing w:after="0" w:line="240" w:lineRule="auto"/>
        <w:ind w:left="357"/>
        <w:jc w:val="center"/>
        <w:rPr>
          <w:rFonts w:cs="Arial"/>
          <w:sz w:val="21"/>
          <w:szCs w:val="21"/>
        </w:rPr>
      </w:pPr>
    </w:p>
    <w:p w:rsidR="00E137F8" w:rsidRDefault="00E137F8">
      <w:pPr>
        <w:spacing w:after="0" w:line="240" w:lineRule="auto"/>
        <w:ind w:left="357"/>
        <w:jc w:val="center"/>
        <w:rPr>
          <w:rFonts w:cs="Arial"/>
          <w:sz w:val="21"/>
          <w:szCs w:val="21"/>
        </w:rPr>
      </w:pPr>
    </w:p>
    <w:p w:rsidR="00E137F8" w:rsidRDefault="00E137F8">
      <w:pPr>
        <w:spacing w:after="0" w:line="240" w:lineRule="auto"/>
        <w:ind w:left="357"/>
        <w:jc w:val="center"/>
        <w:rPr>
          <w:rFonts w:cs="Arial"/>
          <w:sz w:val="21"/>
          <w:szCs w:val="21"/>
        </w:rPr>
      </w:pPr>
    </w:p>
    <w:tbl>
      <w:tblPr>
        <w:tblpPr w:leftFromText="180" w:rightFromText="180" w:vertAnchor="text" w:horzAnchor="margin" w:tblpY="802"/>
        <w:tblOverlap w:val="never"/>
        <w:tblW w:w="98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6"/>
        <w:gridCol w:w="5157"/>
      </w:tblGrid>
      <w:tr w:rsidR="00E137F8">
        <w:tc>
          <w:tcPr>
            <w:tcW w:w="4706" w:type="dxa"/>
            <w:shd w:val="clear" w:color="auto" w:fill="FFFFFF"/>
          </w:tcPr>
          <w:p w:rsidR="00E137F8" w:rsidRDefault="00C0296C">
            <w:pPr>
              <w:pStyle w:val="Contedodatabela"/>
              <w:ind w:right="142"/>
              <w:jc w:val="center"/>
              <w:rPr>
                <w:rFonts w:eastAsia="Lucida Sans Unicode" w:cs="Arial"/>
                <w:bCs/>
                <w:sz w:val="22"/>
                <w:szCs w:val="22"/>
                <w:lang w:bidi="hi-IN"/>
              </w:rPr>
            </w:pPr>
            <w:r>
              <w:rPr>
                <w:rFonts w:eastAsia="Lucida Sans Unicode" w:cs="Arial"/>
                <w:bCs/>
                <w:sz w:val="22"/>
                <w:szCs w:val="22"/>
                <w:lang w:bidi="hi-IN"/>
              </w:rPr>
              <w:t>XXXXXXXXXXX</w:t>
            </w:r>
          </w:p>
        </w:tc>
        <w:tc>
          <w:tcPr>
            <w:tcW w:w="5157" w:type="dxa"/>
            <w:shd w:val="clear" w:color="auto" w:fill="FFFFFF"/>
          </w:tcPr>
          <w:p w:rsidR="00E137F8" w:rsidRDefault="00C0296C">
            <w:pPr>
              <w:pStyle w:val="Contedodatabela"/>
              <w:ind w:right="142"/>
              <w:jc w:val="center"/>
            </w:pPr>
            <w:r>
              <w:rPr>
                <w:rFonts w:eastAsia="Lucida Sans Unicode" w:cs="Arial"/>
                <w:bCs/>
                <w:sz w:val="22"/>
                <w:szCs w:val="22"/>
                <w:lang w:bidi="hi-IN"/>
              </w:rPr>
              <w:t>XXXXXXXXXX</w:t>
            </w:r>
          </w:p>
        </w:tc>
      </w:tr>
      <w:tr w:rsidR="00E137F8">
        <w:tc>
          <w:tcPr>
            <w:tcW w:w="4706" w:type="dxa"/>
            <w:shd w:val="clear" w:color="auto" w:fill="FFFFFF"/>
          </w:tcPr>
          <w:p w:rsidR="00E137F8" w:rsidRDefault="00C0296C">
            <w:pPr>
              <w:pStyle w:val="Contedodatabela"/>
              <w:ind w:right="142"/>
              <w:jc w:val="center"/>
              <w:rPr>
                <w:rFonts w:eastAsia="Lucida Sans Unicode" w:cs="Arial"/>
                <w:bCs/>
                <w:sz w:val="22"/>
                <w:szCs w:val="22"/>
                <w:lang w:bidi="hi-IN"/>
              </w:rPr>
            </w:pPr>
            <w:r>
              <w:rPr>
                <w:rFonts w:eastAsia="Lucida Sans Unicode" w:cs="Arial"/>
                <w:bCs/>
                <w:sz w:val="22"/>
                <w:szCs w:val="22"/>
                <w:lang w:bidi="hi-IN"/>
              </w:rPr>
              <w:t>Cargo</w:t>
            </w:r>
          </w:p>
        </w:tc>
        <w:tc>
          <w:tcPr>
            <w:tcW w:w="5157" w:type="dxa"/>
            <w:shd w:val="clear" w:color="auto" w:fill="FFFFFF"/>
          </w:tcPr>
          <w:p w:rsidR="00E137F8" w:rsidRDefault="00C0296C">
            <w:pPr>
              <w:pStyle w:val="Contedodatabela"/>
              <w:ind w:right="142"/>
              <w:jc w:val="center"/>
            </w:pPr>
            <w:r>
              <w:rPr>
                <w:rFonts w:eastAsia="Lucida Sans Unicode" w:cs="Arial"/>
                <w:bCs/>
                <w:sz w:val="22"/>
                <w:szCs w:val="22"/>
                <w:lang w:bidi="hi-IN"/>
              </w:rPr>
              <w:t xml:space="preserve">Secretário de </w:t>
            </w:r>
          </w:p>
        </w:tc>
      </w:tr>
      <w:tr w:rsidR="00E137F8">
        <w:tc>
          <w:tcPr>
            <w:tcW w:w="4706" w:type="dxa"/>
            <w:shd w:val="clear" w:color="auto" w:fill="FFFFFF"/>
          </w:tcPr>
          <w:p w:rsidR="00E137F8" w:rsidRDefault="00C0296C">
            <w:pPr>
              <w:pStyle w:val="Contedodatabela"/>
              <w:ind w:right="142"/>
              <w:jc w:val="center"/>
              <w:rPr>
                <w:rFonts w:eastAsia="Lucida Sans Unicode" w:cs="Arial"/>
                <w:bCs/>
                <w:sz w:val="22"/>
                <w:szCs w:val="22"/>
                <w:lang w:bidi="hi-IN"/>
              </w:rPr>
            </w:pPr>
            <w:r>
              <w:rPr>
                <w:rFonts w:eastAsia="Lucida Sans Unicode" w:cs="Arial"/>
                <w:bCs/>
                <w:sz w:val="22"/>
                <w:szCs w:val="22"/>
                <w:lang w:bidi="hi-IN"/>
              </w:rPr>
              <w:t>Responsável pelo Termo de Referência</w:t>
            </w:r>
          </w:p>
        </w:tc>
        <w:tc>
          <w:tcPr>
            <w:tcW w:w="5157" w:type="dxa"/>
            <w:shd w:val="clear" w:color="auto" w:fill="FFFFFF"/>
          </w:tcPr>
          <w:p w:rsidR="00E137F8" w:rsidRDefault="00C0296C">
            <w:pPr>
              <w:pStyle w:val="Contedodatabela"/>
              <w:ind w:right="142"/>
              <w:jc w:val="center"/>
            </w:pPr>
            <w:r>
              <w:rPr>
                <w:rFonts w:eastAsia="Lucida Sans Unicode" w:cs="Arial"/>
                <w:bCs/>
                <w:sz w:val="22"/>
                <w:szCs w:val="22"/>
                <w:lang w:bidi="hi-IN"/>
              </w:rPr>
              <w:t>Ordenador de Despesa</w:t>
            </w:r>
          </w:p>
        </w:tc>
      </w:tr>
    </w:tbl>
    <w:p w:rsidR="00E137F8" w:rsidRDefault="00E137F8">
      <w:pPr>
        <w:tabs>
          <w:tab w:val="left" w:pos="1557"/>
        </w:tabs>
        <w:spacing w:after="0" w:line="240" w:lineRule="auto"/>
        <w:rPr>
          <w:rFonts w:cs="Arial"/>
          <w:sz w:val="21"/>
          <w:szCs w:val="21"/>
        </w:rPr>
      </w:pPr>
    </w:p>
    <w:p w:rsidR="00E137F8" w:rsidRDefault="00E137F8">
      <w:pPr>
        <w:spacing w:after="0" w:line="240" w:lineRule="auto"/>
        <w:ind w:left="357"/>
        <w:jc w:val="center"/>
        <w:rPr>
          <w:rFonts w:cs="Arial"/>
          <w:sz w:val="21"/>
          <w:szCs w:val="21"/>
        </w:rPr>
      </w:pPr>
    </w:p>
    <w:p w:rsidR="00E137F8" w:rsidRDefault="00E137F8">
      <w:pPr>
        <w:spacing w:after="0" w:line="240" w:lineRule="auto"/>
        <w:ind w:left="357"/>
        <w:jc w:val="center"/>
        <w:rPr>
          <w:rFonts w:cs="Arial"/>
          <w:sz w:val="21"/>
          <w:szCs w:val="21"/>
        </w:rPr>
      </w:pPr>
    </w:p>
    <w:p w:rsidR="00E137F8" w:rsidRDefault="00C0296C">
      <w:pPr>
        <w:pStyle w:val="citao2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Nota explicativa</w:t>
      </w:r>
      <w:r>
        <w:rPr>
          <w:rFonts w:cs="Arial"/>
          <w:sz w:val="21"/>
          <w:szCs w:val="21"/>
        </w:rPr>
        <w:t xml:space="preserve">: O Termo de Referência deverá ser devidamente aprovado pelo ordenador de despesas ou outra autoridade competente, por meio de despacho motivado, nos </w:t>
      </w:r>
      <w:r>
        <w:rPr>
          <w:rFonts w:cs="Arial"/>
          <w:sz w:val="21"/>
          <w:szCs w:val="21"/>
        </w:rPr>
        <w:t>termos do art. 9º, §1º do Decreto n. 5.450/2005, indicando os elementos técnicos fundamentais que o apoiam, bem como quanto aos elementos contidos no orçamento estimativo e no cronograma físico-financeiro de desembolso, se for o caso.</w:t>
      </w:r>
    </w:p>
    <w:sectPr w:rsidR="00E137F8">
      <w:headerReference w:type="default" r:id="rId9"/>
      <w:footerReference w:type="default" r:id="rId10"/>
      <w:pgSz w:w="11906" w:h="16838"/>
      <w:pgMar w:top="1418" w:right="1134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296C">
      <w:pPr>
        <w:spacing w:after="0" w:line="240" w:lineRule="auto"/>
      </w:pPr>
      <w:r>
        <w:separator/>
      </w:r>
    </w:p>
  </w:endnote>
  <w:endnote w:type="continuationSeparator" w:id="0">
    <w:p w:rsidR="00000000" w:rsidRDefault="00C0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F8" w:rsidRDefault="00C0296C">
    <w:pPr>
      <w:pStyle w:val="Rodap"/>
      <w:spacing w:after="0"/>
      <w:jc w:val="center"/>
      <w:rPr>
        <w:sz w:val="18"/>
        <w:szCs w:val="22"/>
      </w:rPr>
    </w:pPr>
    <w:r>
      <w:rPr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37F8" w:rsidRDefault="00C0296C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NQYOLVVAgAADwUAAA4AAAAAAAAAAAAAAAAALgIAAGRycy9lMm9Eb2MueG1sUEsBAi0AFAAGAAgA&#10;AAAhAHGq0bnXAAAABQEAAA8AAAAAAAAAAAAAAAAArwQAAGRycy9kb3ducmV2LnhtbFBLBQYAAAAA&#10;BAAEAPMAAACzBQAAAAA=&#10;" filled="f" stroked="f" strokeweight=".5pt">
              <v:textbox style="mso-fit-shape-to-text:t" inset="0,0,0,0">
                <w:txbxContent>
                  <w:p w:rsidR="00E137F8" w:rsidRDefault="00C0296C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sz w:val="18"/>
        <w:szCs w:val="18"/>
      </w:rPr>
      <w:t>Av. Dr. Belmínio Correia, 2340 – Timbi, Camaragibe – PE, 54768-000</w:t>
    </w:r>
  </w:p>
  <w:p w:rsidR="00E137F8" w:rsidRDefault="00C0296C">
    <w:pPr>
      <w:pStyle w:val="NormalWeb"/>
      <w:spacing w:beforeAutospacing="0" w:line="240" w:lineRule="auto"/>
      <w:jc w:val="center"/>
      <w:rPr>
        <w:sz w:val="18"/>
        <w:szCs w:val="22"/>
      </w:rPr>
    </w:pPr>
    <w:r>
      <w:rPr>
        <w:rFonts w:ascii="Arial" w:hAnsi="Arial" w:cs="Arial"/>
        <w:sz w:val="18"/>
        <w:szCs w:val="18"/>
        <w:lang w:val="pt-BR"/>
      </w:rPr>
      <w:t xml:space="preserve">(81) 2129-9500 </w:t>
    </w:r>
  </w:p>
  <w:p w:rsidR="00E137F8" w:rsidRDefault="00E137F8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296C">
      <w:pPr>
        <w:spacing w:after="0" w:line="240" w:lineRule="auto"/>
      </w:pPr>
      <w:r>
        <w:separator/>
      </w:r>
    </w:p>
  </w:footnote>
  <w:footnote w:type="continuationSeparator" w:id="0">
    <w:p w:rsidR="00000000" w:rsidRDefault="00C0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F8" w:rsidRDefault="00C0296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-345440</wp:posOffset>
          </wp:positionV>
          <wp:extent cx="1171575" cy="935355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lang w:val="zh-C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F539C"/>
    <w:rsid w:val="000B03E4"/>
    <w:rsid w:val="000F46B0"/>
    <w:rsid w:val="00144955"/>
    <w:rsid w:val="003A2CEB"/>
    <w:rsid w:val="00401460"/>
    <w:rsid w:val="00476822"/>
    <w:rsid w:val="00476886"/>
    <w:rsid w:val="005320B7"/>
    <w:rsid w:val="006712D7"/>
    <w:rsid w:val="00876E54"/>
    <w:rsid w:val="008E178C"/>
    <w:rsid w:val="009864E7"/>
    <w:rsid w:val="009C6910"/>
    <w:rsid w:val="009F3773"/>
    <w:rsid w:val="00A91F89"/>
    <w:rsid w:val="00C0296C"/>
    <w:rsid w:val="00E137F8"/>
    <w:rsid w:val="00FD5D9F"/>
    <w:rsid w:val="00FF59F1"/>
    <w:rsid w:val="102C73D6"/>
    <w:rsid w:val="18EF539C"/>
    <w:rsid w:val="281A3401"/>
    <w:rsid w:val="2CAA3BC9"/>
    <w:rsid w:val="3F266E66"/>
    <w:rsid w:val="427E6933"/>
    <w:rsid w:val="5317235C"/>
    <w:rsid w:val="5E32042C"/>
    <w:rsid w:val="67F154A3"/>
    <w:rsid w:val="6E25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8F22"/>
  <w15:docId w15:val="{B2A6226E-4021-47B9-89B4-1B07461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eastAsiaTheme="minorEastAsia" w:hAnsi="Arial" w:cs="Tahoma"/>
      <w:szCs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autoSpaceDE w:val="0"/>
      <w:spacing w:after="0" w:line="240" w:lineRule="auto"/>
      <w:ind w:right="140"/>
      <w:jc w:val="both"/>
    </w:pPr>
    <w:rPr>
      <w:rFonts w:cs="Arial"/>
      <w:sz w:val="24"/>
      <w:lang w:val="zh-CN"/>
    </w:rPr>
  </w:style>
  <w:style w:type="paragraph" w:styleId="NormalWeb">
    <w:name w:val="Normal (Web)"/>
    <w:uiPriority w:val="99"/>
    <w:unhideWhenUsed/>
    <w:qFormat/>
    <w:pPr>
      <w:spacing w:beforeAutospacing="1" w:after="0" w:line="288" w:lineRule="auto"/>
    </w:pPr>
    <w:rPr>
      <w:rFonts w:ascii="Times New Roman" w:eastAsia="SimSun" w:hAnsi="Times New Roman" w:cs="Times New Roman"/>
      <w:szCs w:val="24"/>
      <w:lang w:val="en-US"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39"/>
    <w:qFormat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zh-CN" w:eastAsia="en-US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lang w:val="zh-CN"/>
    </w:rPr>
  </w:style>
  <w:style w:type="paragraph" w:customStyle="1" w:styleId="Nivel1">
    <w:name w:val="Nivel1"/>
    <w:basedOn w:val="Ttulo1"/>
    <w:next w:val="Normal"/>
    <w:qFormat/>
    <w:pPr>
      <w:numPr>
        <w:numId w:val="1"/>
      </w:numPr>
      <w:spacing w:before="480"/>
      <w:jc w:val="both"/>
    </w:pPr>
    <w:rPr>
      <w:rFonts w:ascii="Arial" w:hAnsi="Arial" w:cs="Times New Roman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normalchar1">
    <w:name w:val="normal__char1"/>
    <w:qFormat/>
    <w:rPr>
      <w:rFonts w:ascii="Arial" w:hAnsi="Arial" w:cs="Arial" w:hint="default"/>
      <w:sz w:val="24"/>
      <w:szCs w:val="24"/>
      <w:u w:val="none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GradeColorida-nfase110">
    <w:name w:val="Grade Colorida - Ênfase 110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character" w:customStyle="1" w:styleId="apple-converted-space">
    <w:name w:val="apple-converted-space"/>
    <w:basedOn w:val="Fontepargpadro"/>
    <w:qFormat/>
  </w:style>
  <w:style w:type="paragraph" w:customStyle="1" w:styleId="PargrafodaLista1">
    <w:name w:val="Parágrafo da Lista1"/>
    <w:basedOn w:val="Normal"/>
    <w:qFormat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Contedodatabela">
    <w:name w:val="Conteúdo da tabela"/>
    <w:basedOn w:val="Corpodetexto"/>
    <w:qFormat/>
    <w:pPr>
      <w:suppressLineNumbers/>
    </w:pPr>
    <w:rPr>
      <w:rFonts w:cs="Times New Roman"/>
      <w:kern w:val="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FD63E-05EF-4EDA-851D-6D606EBC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2971</Words>
  <Characters>16048</Characters>
  <Application>Microsoft Office Word</Application>
  <DocSecurity>0</DocSecurity>
  <Lines>133</Lines>
  <Paragraphs>37</Paragraphs>
  <ScaleCrop>false</ScaleCrop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Givanildo Medeiros do Nascimento</cp:lastModifiedBy>
  <cp:revision>11</cp:revision>
  <cp:lastPrinted>2019-07-18T18:02:00Z</cp:lastPrinted>
  <dcterms:created xsi:type="dcterms:W3CDTF">2019-07-18T11:29:00Z</dcterms:created>
  <dcterms:modified xsi:type="dcterms:W3CDTF">2019-08-05T19:25:00Z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